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EE54A">
      <w:pPr>
        <w:pStyle w:val="17"/>
        <w:widowControl/>
        <w:spacing w:line="700" w:lineRule="exact"/>
        <w:jc w:val="both"/>
        <w:rPr>
          <w:rFonts w:ascii="方正小标宋简体" w:hAnsi="方正小标宋简体" w:eastAsia="方正小标宋简体" w:cs="方正小标宋简体"/>
          <w:sz w:val="44"/>
          <w:szCs w:val="44"/>
        </w:rPr>
      </w:pPr>
      <w:r>
        <w:rPr>
          <w:rFonts w:hint="eastAsia" w:ascii="CESI仿宋-GB2312" w:hAnsi="CESI仿宋-GB2312" w:eastAsia="CESI仿宋-GB2312" w:cs="CESI仿宋-GB2312"/>
          <w:kern w:val="0"/>
          <w:sz w:val="32"/>
          <w:szCs w:val="32"/>
          <w:lang w:val="en-US" w:eastAsia="zh-CN"/>
        </w:rPr>
        <w:t>附件1</w:t>
      </w:r>
      <w:bookmarkStart w:id="33" w:name="_GoBack"/>
      <w:bookmarkEnd w:id="33"/>
    </w:p>
    <w:p w14:paraId="61C316EE">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《咸宁市既有住宅加装电梯条例</w:t>
      </w:r>
      <w:r>
        <w:rPr>
          <w:rFonts w:hint="eastAsia" w:ascii="方正小标宋简体" w:hAnsi="方正小标宋简体" w:eastAsia="方正小标宋简体" w:cs="方正小标宋简体"/>
          <w:sz w:val="44"/>
          <w:szCs w:val="44"/>
          <w:lang w:eastAsia="zh-CN"/>
        </w:rPr>
        <w:t>（草案）</w:t>
      </w:r>
      <w:r>
        <w:rPr>
          <w:rFonts w:hint="eastAsia" w:ascii="方正小标宋简体" w:hAnsi="方正小标宋简体" w:eastAsia="方正小标宋简体" w:cs="方正小标宋简体"/>
          <w:sz w:val="44"/>
          <w:szCs w:val="44"/>
        </w:rPr>
        <w:t>》</w:t>
      </w:r>
    </w:p>
    <w:p w14:paraId="14539496">
      <w:pPr>
        <w:jc w:val="center"/>
        <w:rPr>
          <w:rFonts w:hint="eastAsia" w:ascii="楷体_GB2312" w:hAnsi="楷体_GB2312" w:eastAsia="楷体_GB2312" w:cs="楷体_GB2312"/>
          <w:kern w:val="0"/>
          <w:szCs w:val="32"/>
          <w:shd w:val="clear" w:color="auto" w:fill="FFFFFF"/>
        </w:rPr>
      </w:pPr>
      <w:r>
        <w:rPr>
          <w:rFonts w:hint="eastAsia" w:ascii="楷体_GB2312" w:hAnsi="楷体_GB2312" w:eastAsia="楷体_GB2312" w:cs="楷体_GB2312"/>
          <w:kern w:val="0"/>
          <w:szCs w:val="32"/>
          <w:shd w:val="clear" w:color="auto" w:fill="FFFFFF"/>
        </w:rPr>
        <w:t>（</w:t>
      </w:r>
      <w:r>
        <w:rPr>
          <w:rFonts w:hint="eastAsia" w:ascii="楷体_GB2312" w:hAnsi="楷体_GB2312" w:eastAsia="楷体_GB2312" w:cs="楷体_GB2312"/>
          <w:kern w:val="0"/>
          <w:szCs w:val="32"/>
          <w:shd w:val="clear" w:color="auto" w:fill="FFFFFF"/>
          <w:lang w:eastAsia="zh-CN"/>
        </w:rPr>
        <w:t>听证</w:t>
      </w:r>
      <w:r>
        <w:rPr>
          <w:rFonts w:hint="eastAsia" w:ascii="楷体_GB2312" w:hAnsi="楷体_GB2312" w:eastAsia="楷体_GB2312" w:cs="楷体_GB2312"/>
          <w:kern w:val="0"/>
          <w:szCs w:val="32"/>
          <w:shd w:val="clear" w:color="auto" w:fill="FFFFFF"/>
        </w:rPr>
        <w:t>稿）</w:t>
      </w:r>
    </w:p>
    <w:p w14:paraId="6577F616">
      <w:pPr>
        <w:adjustRightInd w:val="0"/>
        <w:snapToGrid w:val="0"/>
        <w:spacing w:line="560" w:lineRule="exact"/>
        <w:jc w:val="center"/>
        <w:rPr>
          <w:rFonts w:ascii="楷体" w:hAnsi="楷体" w:eastAsia="楷体" w:cs="楷体"/>
          <w:szCs w:val="32"/>
        </w:rPr>
      </w:pPr>
    </w:p>
    <w:p w14:paraId="4628A1A7">
      <w:pPr>
        <w:jc w:val="center"/>
        <w:rPr>
          <w:rFonts w:ascii="黑体" w:hAnsi="黑体" w:eastAsia="黑体"/>
          <w:szCs w:val="32"/>
        </w:rPr>
      </w:pPr>
      <w:r>
        <w:rPr>
          <w:rFonts w:hint="eastAsia" w:ascii="黑体" w:hAnsi="黑体" w:eastAsia="黑体"/>
          <w:szCs w:val="32"/>
        </w:rPr>
        <w:t>目录</w:t>
      </w:r>
    </w:p>
    <w:p w14:paraId="1FCE6095">
      <w:pPr>
        <w:rPr>
          <w:rFonts w:hint="eastAsia" w:ascii="楷体_GB2312" w:hAnsi="楷体_GB2312" w:eastAsia="楷体_GB2312" w:cs="楷体_GB2312"/>
          <w:kern w:val="0"/>
          <w:szCs w:val="32"/>
          <w:shd w:val="clear" w:color="auto" w:fill="FFFFFF"/>
        </w:rPr>
      </w:pPr>
      <w:r>
        <w:rPr>
          <w:rFonts w:hint="eastAsia" w:ascii="楷体_GB2312" w:hAnsi="楷体_GB2312" w:eastAsia="楷体_GB2312" w:cs="楷体_GB2312"/>
          <w:kern w:val="0"/>
          <w:szCs w:val="32"/>
          <w:shd w:val="clear" w:color="auto" w:fill="FFFFFF"/>
        </w:rPr>
        <w:t>第一章 总则</w:t>
      </w:r>
    </w:p>
    <w:p w14:paraId="4B5BF098">
      <w:pPr>
        <w:rPr>
          <w:rFonts w:hint="eastAsia" w:ascii="楷体_GB2312" w:hAnsi="楷体_GB2312" w:eastAsia="楷体_GB2312" w:cs="楷体_GB2312"/>
          <w:kern w:val="0"/>
          <w:szCs w:val="32"/>
          <w:shd w:val="clear" w:color="auto" w:fill="FFFFFF"/>
        </w:rPr>
      </w:pPr>
      <w:r>
        <w:rPr>
          <w:rFonts w:hint="eastAsia" w:ascii="楷体_GB2312" w:hAnsi="楷体_GB2312" w:eastAsia="楷体_GB2312" w:cs="楷体_GB2312"/>
          <w:kern w:val="0"/>
          <w:szCs w:val="32"/>
          <w:shd w:val="clear" w:color="auto" w:fill="FFFFFF"/>
        </w:rPr>
        <w:t>第二章 申请和审查</w:t>
      </w:r>
    </w:p>
    <w:p w14:paraId="2129E777">
      <w:pPr>
        <w:rPr>
          <w:rFonts w:hint="eastAsia" w:ascii="楷体_GB2312" w:hAnsi="楷体_GB2312" w:eastAsia="楷体_GB2312" w:cs="楷体_GB2312"/>
          <w:kern w:val="0"/>
          <w:szCs w:val="32"/>
          <w:shd w:val="clear" w:color="auto" w:fill="FFFFFF"/>
        </w:rPr>
      </w:pPr>
      <w:r>
        <w:rPr>
          <w:rFonts w:hint="eastAsia" w:ascii="楷体_GB2312" w:hAnsi="楷体_GB2312" w:eastAsia="楷体_GB2312" w:cs="楷体_GB2312"/>
          <w:kern w:val="0"/>
          <w:szCs w:val="32"/>
          <w:shd w:val="clear" w:color="auto" w:fill="FFFFFF"/>
        </w:rPr>
        <w:t>第三章 建设和维护</w:t>
      </w:r>
    </w:p>
    <w:p w14:paraId="5FA17773">
      <w:pPr>
        <w:rPr>
          <w:rFonts w:hint="eastAsia" w:ascii="楷体_GB2312" w:hAnsi="楷体_GB2312" w:eastAsia="楷体_GB2312" w:cs="楷体_GB2312"/>
          <w:kern w:val="0"/>
          <w:szCs w:val="32"/>
          <w:shd w:val="clear" w:color="auto" w:fill="FFFFFF"/>
        </w:rPr>
      </w:pPr>
      <w:r>
        <w:rPr>
          <w:rFonts w:hint="eastAsia" w:ascii="楷体_GB2312" w:hAnsi="楷体_GB2312" w:eastAsia="楷体_GB2312" w:cs="楷体_GB2312"/>
          <w:kern w:val="0"/>
          <w:szCs w:val="32"/>
          <w:shd w:val="clear" w:color="auto" w:fill="FFFFFF"/>
        </w:rPr>
        <w:t>第四章 保障和监督</w:t>
      </w:r>
    </w:p>
    <w:p w14:paraId="507071F5">
      <w:pPr>
        <w:rPr>
          <w:rFonts w:hint="eastAsia" w:ascii="楷体_GB2312" w:hAnsi="楷体_GB2312" w:eastAsia="楷体_GB2312" w:cs="楷体_GB2312"/>
          <w:kern w:val="0"/>
          <w:szCs w:val="32"/>
          <w:shd w:val="clear" w:color="auto" w:fill="FFFFFF"/>
        </w:rPr>
      </w:pPr>
      <w:r>
        <w:rPr>
          <w:rFonts w:hint="eastAsia" w:ascii="楷体_GB2312" w:hAnsi="楷体_GB2312" w:eastAsia="楷体_GB2312" w:cs="楷体_GB2312"/>
          <w:kern w:val="0"/>
          <w:szCs w:val="32"/>
          <w:shd w:val="clear" w:color="auto" w:fill="FFFFFF"/>
        </w:rPr>
        <w:t>第五章 附则</w:t>
      </w:r>
    </w:p>
    <w:p w14:paraId="04D0B586">
      <w:pPr>
        <w:rPr>
          <w:rFonts w:ascii="FangSong_GB2312"/>
          <w:szCs w:val="32"/>
        </w:rPr>
      </w:pPr>
    </w:p>
    <w:p w14:paraId="55D09046">
      <w:pPr>
        <w:spacing w:line="360" w:lineRule="auto"/>
        <w:jc w:val="center"/>
        <w:rPr>
          <w:rFonts w:ascii="黑体" w:hAnsi="黑体" w:eastAsia="黑体"/>
          <w:szCs w:val="32"/>
        </w:rPr>
      </w:pPr>
      <w:bookmarkStart w:id="0" w:name="_Toc2230"/>
      <w:bookmarkStart w:id="1" w:name="_Toc20843"/>
      <w:bookmarkStart w:id="2" w:name="_Toc4168"/>
      <w:bookmarkStart w:id="3" w:name="_Toc10721"/>
      <w:bookmarkStart w:id="4" w:name="_Toc663"/>
      <w:r>
        <w:rPr>
          <w:rFonts w:hint="eastAsia" w:ascii="黑体" w:hAnsi="黑体" w:eastAsia="黑体"/>
          <w:szCs w:val="32"/>
        </w:rPr>
        <w:t>第一章 总则</w:t>
      </w:r>
      <w:bookmarkEnd w:id="0"/>
      <w:bookmarkEnd w:id="1"/>
      <w:bookmarkEnd w:id="2"/>
      <w:bookmarkEnd w:id="3"/>
      <w:bookmarkEnd w:id="4"/>
    </w:p>
    <w:p w14:paraId="3D3BA8EB">
      <w:pPr>
        <w:spacing w:line="360" w:lineRule="auto"/>
        <w:ind w:firstLine="640" w:firstLineChars="200"/>
        <w:rPr>
          <w:rFonts w:hint="eastAsia" w:ascii="仿宋_GB2312" w:hAnsi="仿宋_GB2312" w:eastAsia="仿宋_GB2312" w:cs="仿宋_GB2312"/>
          <w:szCs w:val="32"/>
        </w:rPr>
      </w:pPr>
      <w:bookmarkStart w:id="5" w:name="_Toc8408"/>
      <w:bookmarkStart w:id="6" w:name="_Toc28898"/>
      <w:bookmarkStart w:id="7" w:name="_Toc22821"/>
      <w:bookmarkStart w:id="8" w:name="_Toc4761"/>
      <w:bookmarkStart w:id="9" w:name="_Toc27247"/>
      <w:bookmarkStart w:id="10" w:name="_Toc983"/>
      <w:bookmarkStart w:id="11" w:name="_Toc28861"/>
      <w:bookmarkStart w:id="12" w:name="_Toc22747"/>
      <w:bookmarkStart w:id="13" w:name="_Toc19686"/>
      <w:bookmarkStart w:id="14" w:name="_Toc10050"/>
      <w:bookmarkStart w:id="15" w:name="_Toc27448"/>
      <w:bookmarkStart w:id="16" w:name="_Toc27147"/>
      <w:bookmarkStart w:id="17" w:name="_Toc17679"/>
      <w:bookmarkStart w:id="18" w:name="_Toc18562"/>
      <w:bookmarkStart w:id="19" w:name="_Toc4634"/>
      <w:bookmarkStart w:id="20" w:name="_Toc31203"/>
      <w:bookmarkStart w:id="21" w:name="_Toc20693"/>
      <w:r>
        <w:rPr>
          <w:rFonts w:hint="eastAsia" w:ascii="黑体" w:hAnsi="黑体" w:eastAsia="黑体" w:cstheme="majorBidi"/>
          <w:szCs w:val="32"/>
        </w:rPr>
        <w:t>第一条【立法目的】</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Start w:id="22" w:name="_Hlk174614890"/>
      <w:r>
        <w:rPr>
          <w:rFonts w:hint="eastAsia" w:ascii="仿宋_GB2312" w:hAnsi="仿宋_GB2312" w:eastAsia="仿宋_GB2312" w:cs="仿宋_GB2312"/>
          <w:szCs w:val="32"/>
        </w:rPr>
        <w:t>为了规范既有住宅加装电梯工作，完善既有住宅使用功能，加强无障碍环境建设，提高宜居水平</w:t>
      </w:r>
      <w:bookmarkEnd w:id="22"/>
      <w:r>
        <w:rPr>
          <w:rFonts w:hint="eastAsia" w:ascii="仿宋_GB2312" w:hAnsi="仿宋_GB2312" w:eastAsia="仿宋_GB2312" w:cs="仿宋_GB2312"/>
          <w:szCs w:val="32"/>
        </w:rPr>
        <w:t>，根据《中华人民共和国民法典》、《中华人民共和国无障碍环境建设法》、《中华人民共和国特种设备安全法》等法律法规，结合本市实际，制定本条例。</w:t>
      </w:r>
    </w:p>
    <w:p w14:paraId="34CC10E5">
      <w:pPr>
        <w:spacing w:line="360" w:lineRule="auto"/>
        <w:ind w:firstLine="640" w:firstLineChars="200"/>
        <w:rPr>
          <w:rFonts w:hint="eastAsia" w:ascii="仿宋_GB2312" w:hAnsi="仿宋_GB2312" w:eastAsia="仿宋_GB2312" w:cs="仿宋_GB2312"/>
          <w:szCs w:val="32"/>
        </w:rPr>
      </w:pPr>
      <w:r>
        <w:rPr>
          <w:rFonts w:hint="eastAsia" w:ascii="黑体" w:hAnsi="黑体" w:eastAsia="黑体"/>
          <w:szCs w:val="32"/>
        </w:rPr>
        <w:t>第二条【适用范围】</w:t>
      </w:r>
      <w:r>
        <w:rPr>
          <w:rFonts w:hint="eastAsia" w:ascii="仿宋_GB2312" w:hAnsi="仿宋_GB2312" w:eastAsia="仿宋_GB2312" w:cs="仿宋_GB2312"/>
          <w:szCs w:val="32"/>
        </w:rPr>
        <w:t>本条例适用于本市行政区域内既有住宅加装电梯活动及其相关工作。</w:t>
      </w:r>
    </w:p>
    <w:p w14:paraId="13B0ECA6">
      <w:pPr>
        <w:spacing w:line="360" w:lineRule="auto"/>
        <w:ind w:firstLine="640" w:firstLineChars="200"/>
        <w:rPr>
          <w:rFonts w:ascii="FangSong_GB2312" w:hAnsi="FangSong_GB2312" w:cs="FangSong_GB2312"/>
          <w:szCs w:val="32"/>
        </w:rPr>
      </w:pPr>
      <w:r>
        <w:rPr>
          <w:rFonts w:hint="eastAsia" w:ascii="仿宋_GB2312" w:hAnsi="仿宋_GB2312" w:eastAsia="仿宋_GB2312" w:cs="仿宋_GB2312"/>
          <w:szCs w:val="32"/>
        </w:rPr>
        <w:t>本条例所称既有住宅，是指已建成投入使用、具有合法权属证明或者合法规划建设审批手续、未列入房屋征收计划、未被鉴定为危房、非单一产权且未安装电梯的四层及以上（不含地下室）住宅。</w:t>
      </w:r>
    </w:p>
    <w:p w14:paraId="05734C6A">
      <w:pPr>
        <w:spacing w:line="360" w:lineRule="auto"/>
        <w:ind w:firstLine="640" w:firstLineChars="200"/>
      </w:pPr>
      <w:r>
        <w:rPr>
          <w:rFonts w:hint="eastAsia" w:ascii="黑体" w:hAnsi="黑体" w:eastAsia="黑体"/>
        </w:rPr>
        <w:t>第三条【工作原则】</w:t>
      </w:r>
      <w:r>
        <w:rPr>
          <w:rFonts w:hint="eastAsia" w:ascii="仿宋_GB2312" w:hAnsi="仿宋_GB2312" w:eastAsia="仿宋_GB2312" w:cs="仿宋_GB2312"/>
          <w:szCs w:val="32"/>
        </w:rPr>
        <w:t>既有住宅加装电梯工作应当坚持党建引领、共同缔造，遵循业主自愿、社区协调、政府支持、部门协同、规范建设、保障安全的原则。</w:t>
      </w:r>
    </w:p>
    <w:p w14:paraId="33472326">
      <w:pPr>
        <w:spacing w:line="360" w:lineRule="auto"/>
        <w:ind w:firstLine="640" w:firstLineChars="200"/>
        <w:rPr>
          <w:rFonts w:hint="eastAsia" w:ascii="仿宋_GB2312" w:hAnsi="仿宋_GB2312" w:eastAsia="仿宋_GB2312" w:cs="仿宋_GB2312"/>
          <w:szCs w:val="32"/>
        </w:rPr>
      </w:pPr>
      <w:r>
        <w:rPr>
          <w:rFonts w:hint="eastAsia" w:ascii="黑体" w:hAnsi="黑体" w:eastAsia="黑体"/>
        </w:rPr>
        <w:t>第四条【政府职责】</w:t>
      </w:r>
      <w:bookmarkStart w:id="23" w:name="_Hlk174615418"/>
      <w:r>
        <w:rPr>
          <w:rFonts w:hint="eastAsia" w:ascii="仿宋_GB2312" w:hAnsi="仿宋_GB2312" w:eastAsia="仿宋_GB2312" w:cs="仿宋_GB2312"/>
          <w:szCs w:val="32"/>
        </w:rPr>
        <w:t>市、县（市、区）人民政府应当加强对</w:t>
      </w:r>
      <w:bookmarkStart w:id="24" w:name="_Hlk174586952"/>
      <w:r>
        <w:rPr>
          <w:rFonts w:hint="eastAsia" w:ascii="仿宋_GB2312" w:hAnsi="仿宋_GB2312" w:eastAsia="仿宋_GB2312" w:cs="仿宋_GB2312"/>
          <w:szCs w:val="32"/>
        </w:rPr>
        <w:t>既有住宅加装电梯工作的</w:t>
      </w:r>
      <w:bookmarkEnd w:id="24"/>
      <w:r>
        <w:rPr>
          <w:rFonts w:hint="eastAsia" w:ascii="仿宋_GB2312" w:hAnsi="仿宋_GB2312" w:eastAsia="仿宋_GB2312" w:cs="仿宋_GB2312"/>
          <w:szCs w:val="32"/>
        </w:rPr>
        <w:t>领导，将所需工作经费及财政补贴资金纳入本级财政预算，建立目标责任制和考核评价制度，解决既有住宅加装电梯工作中的重大问题。</w:t>
      </w:r>
    </w:p>
    <w:p w14:paraId="4B1C3BD3">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县（市、区）人民政府应当建立联合审查和部门协同工作机制，落实部门和属地管理职责，组织实施既有住宅加装电梯工作。</w:t>
      </w:r>
      <w:bookmarkEnd w:id="23"/>
    </w:p>
    <w:p w14:paraId="152FF163">
      <w:pPr>
        <w:spacing w:line="360" w:lineRule="auto"/>
        <w:ind w:firstLine="640" w:firstLineChars="200"/>
        <w:rPr>
          <w:rFonts w:hint="eastAsia" w:ascii="仿宋_GB2312" w:hAnsi="仿宋_GB2312" w:eastAsia="仿宋_GB2312" w:cs="仿宋_GB2312"/>
          <w:szCs w:val="32"/>
        </w:rPr>
      </w:pPr>
      <w:bookmarkStart w:id="25" w:name="_Hlk174588086"/>
      <w:r>
        <w:rPr>
          <w:rFonts w:hint="eastAsia" w:ascii="仿宋_GB2312" w:hAnsi="仿宋_GB2312" w:eastAsia="仿宋_GB2312" w:cs="仿宋_GB2312"/>
          <w:szCs w:val="32"/>
        </w:rPr>
        <w:t>街道办事处、乡镇人民政府负责本辖区内既有住宅加装电梯的政策宣传、民意协调、公示公告等工作。居（村）民委员会协助做好既有住宅加装电梯工作。</w:t>
      </w:r>
      <w:bookmarkEnd w:id="25"/>
    </w:p>
    <w:p w14:paraId="6B4C0D5F">
      <w:pPr>
        <w:spacing w:line="360" w:lineRule="auto"/>
        <w:ind w:firstLine="640" w:firstLineChars="200"/>
        <w:rPr>
          <w:rFonts w:hint="eastAsia" w:ascii="仿宋_GB2312" w:hAnsi="仿宋_GB2312" w:eastAsia="仿宋_GB2312" w:cs="仿宋_GB2312"/>
          <w:szCs w:val="32"/>
        </w:rPr>
      </w:pPr>
      <w:r>
        <w:rPr>
          <w:rFonts w:hint="eastAsia" w:ascii="黑体" w:hAnsi="黑体" w:eastAsia="黑体"/>
        </w:rPr>
        <w:t>第五条【部门职责】</w:t>
      </w:r>
      <w:r>
        <w:rPr>
          <w:rFonts w:hint="eastAsia" w:ascii="仿宋_GB2312" w:hAnsi="仿宋_GB2312" w:eastAsia="仿宋_GB2312" w:cs="仿宋_GB2312"/>
          <w:szCs w:val="32"/>
        </w:rPr>
        <w:t>市住房和城市更新部门负责既有住宅加装电梯的政策制定、业务指导、统筹协调、督查考核等工作；县（市、区）</w:t>
      </w:r>
      <w:bookmarkStart w:id="26" w:name="_Hlk187005965"/>
      <w:r>
        <w:rPr>
          <w:rFonts w:hint="eastAsia" w:ascii="仿宋_GB2312" w:hAnsi="仿宋_GB2312" w:eastAsia="仿宋_GB2312" w:cs="仿宋_GB2312"/>
          <w:szCs w:val="32"/>
        </w:rPr>
        <w:t>住房和城乡建设部门</w:t>
      </w:r>
      <w:bookmarkEnd w:id="26"/>
      <w:r>
        <w:rPr>
          <w:rFonts w:hint="eastAsia" w:ascii="仿宋_GB2312" w:hAnsi="仿宋_GB2312" w:eastAsia="仿宋_GB2312" w:cs="仿宋_GB2312"/>
          <w:szCs w:val="32"/>
        </w:rPr>
        <w:t>负责组织预审及联合审查等工作。</w:t>
      </w:r>
    </w:p>
    <w:p w14:paraId="5FA9EE5F">
      <w:pPr>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市自然资源和城乡建设部门负责既有住宅加装电梯规划审查、施工质量安全监督管理等工作；县（市、区）自然资源和规划部门、住房和城乡建设部门按照各自职责做好以上工作。</w:t>
      </w:r>
    </w:p>
    <w:p w14:paraId="152A8BE7">
      <w:pPr>
        <w:spacing w:line="360" w:lineRule="auto"/>
        <w:ind w:firstLine="640" w:firstLineChars="200"/>
        <w:rPr>
          <w:rFonts w:ascii="FangSong_GB2312" w:hAnsi="FangSong_GB2312" w:cs="FangSong_GB2312"/>
        </w:rPr>
      </w:pPr>
      <w:r>
        <w:rPr>
          <w:rFonts w:hint="eastAsia" w:ascii="FangSong_GB2312" w:hAnsi="FangSong_GB2312" w:cs="FangSong_GB2312"/>
        </w:rPr>
        <w:t>市场监督管理部门负责电梯安装、维护保养、使用管理及检验检测等监督管理工作。</w:t>
      </w:r>
    </w:p>
    <w:p w14:paraId="415AB632">
      <w:pPr>
        <w:spacing w:line="360" w:lineRule="auto"/>
        <w:ind w:firstLine="640" w:firstLineChars="200"/>
        <w:rPr>
          <w:rFonts w:ascii="FangSong_GB2312" w:hAnsi="FangSong_GB2312" w:cs="FangSong_GB2312"/>
        </w:rPr>
      </w:pPr>
      <w:bookmarkStart w:id="27" w:name="_Hlk174610778"/>
      <w:r>
        <w:rPr>
          <w:rFonts w:hint="eastAsia" w:ascii="FangSong_GB2312" w:hAnsi="FangSong_GB2312" w:cs="FangSong_GB2312"/>
        </w:rPr>
        <w:t>公安、司法行政、财政、城市管理执法、应急管理、消防救援、公积金管理等部门和单位应当按照各自职责做好既有住宅加装电梯相关工作。</w:t>
      </w:r>
      <w:bookmarkEnd w:id="27"/>
    </w:p>
    <w:p w14:paraId="500C6824">
      <w:pPr>
        <w:spacing w:line="360" w:lineRule="auto"/>
        <w:jc w:val="center"/>
        <w:rPr>
          <w:rFonts w:ascii="黑体" w:hAnsi="黑体" w:eastAsia="黑体"/>
        </w:rPr>
      </w:pPr>
      <w:r>
        <w:rPr>
          <w:rFonts w:hint="eastAsia" w:ascii="黑体" w:hAnsi="黑体" w:eastAsia="黑体"/>
        </w:rPr>
        <w:t xml:space="preserve">第二章 </w:t>
      </w:r>
      <w:r>
        <w:rPr>
          <w:rFonts w:ascii="黑体" w:hAnsi="黑体" w:eastAsia="黑体"/>
        </w:rPr>
        <w:t>申请</w:t>
      </w:r>
      <w:r>
        <w:rPr>
          <w:rFonts w:hint="eastAsia" w:ascii="黑体" w:hAnsi="黑体" w:eastAsia="黑体"/>
        </w:rPr>
        <w:t>和</w:t>
      </w:r>
      <w:r>
        <w:rPr>
          <w:rFonts w:ascii="黑体" w:hAnsi="黑体" w:eastAsia="黑体"/>
        </w:rPr>
        <w:t>审查</w:t>
      </w:r>
    </w:p>
    <w:p w14:paraId="07040DF7">
      <w:pPr>
        <w:spacing w:line="360" w:lineRule="auto"/>
        <w:ind w:firstLine="640" w:firstLineChars="200"/>
        <w:rPr>
          <w:rFonts w:ascii="FangSong_GB2312" w:hAnsi="FangSong_GB2312" w:cs="FangSong_GB2312"/>
        </w:rPr>
      </w:pPr>
      <w:r>
        <w:rPr>
          <w:rFonts w:hint="eastAsia" w:ascii="黑体" w:hAnsi="黑体" w:eastAsia="黑体"/>
        </w:rPr>
        <w:t>第六条【意愿征询】</w:t>
      </w:r>
      <w:r>
        <w:rPr>
          <w:rFonts w:hint="eastAsia" w:ascii="FangSong_GB2312" w:hAnsi="FangSong_GB2312" w:cs="FangSong_GB2312"/>
        </w:rPr>
        <w:t>既有住宅加装电梯以住宅单元为单位，一户申请即可启动所在住宅单元加装电梯意愿征询工作。居（村）民委员会应当协助做好加装电梯意愿征询的组织、指导和协调工作。</w:t>
      </w:r>
    </w:p>
    <w:p w14:paraId="41986AE3">
      <w:pPr>
        <w:spacing w:line="360" w:lineRule="auto"/>
        <w:ind w:firstLine="640" w:firstLineChars="200"/>
      </w:pPr>
      <w:r>
        <w:rPr>
          <w:rFonts w:hint="eastAsia" w:ascii="黑体" w:hAnsi="黑体" w:eastAsia="黑体"/>
        </w:rPr>
        <w:t>第七条【加梯表决】</w:t>
      </w:r>
      <w:r>
        <w:rPr>
          <w:rFonts w:hint="eastAsia" w:ascii="FangSong_GB2312" w:hAnsi="FangSong_GB2312" w:cs="FangSong_GB2312"/>
        </w:rPr>
        <w:t>加装电梯应当由所在单元房屋专有部分面积占比三分之二以上的业主且人数占比三分之二以上的业主参与表决，并经参与表决专有部分面积四分之三以上的业主且参与表决人数四分之三以上的业主同意。加装电梯需要占用业主专有部分的，还应当征得该专有部分的业主同意。</w:t>
      </w:r>
    </w:p>
    <w:p w14:paraId="0F495C1C">
      <w:pPr>
        <w:spacing w:line="360" w:lineRule="auto"/>
        <w:ind w:firstLine="640" w:firstLineChars="200"/>
        <w:rPr>
          <w:rFonts w:ascii="FangSong_GB2312" w:hAnsi="FangSong_GB2312" w:cs="FangSong_GB2312"/>
        </w:rPr>
      </w:pPr>
      <w:r>
        <w:rPr>
          <w:rFonts w:hint="eastAsia" w:ascii="黑体" w:hAnsi="黑体" w:eastAsia="黑体"/>
        </w:rPr>
        <w:t>第八条【实施主体】</w:t>
      </w:r>
      <w:r>
        <w:rPr>
          <w:rFonts w:hint="eastAsia" w:ascii="FangSong_GB2312" w:hAnsi="FangSong_GB2312" w:cs="FangSong_GB2312"/>
        </w:rPr>
        <w:t>同意加装电梯并出资的业主是既有住宅加装电梯的实施主体，负责征询意见、筹集资金、项目申请、委托设计、工程发包、委派监理、组织验收、委托维护等相关事项。</w:t>
      </w:r>
    </w:p>
    <w:p w14:paraId="0C5F6941">
      <w:pPr>
        <w:spacing w:line="360" w:lineRule="auto"/>
        <w:ind w:firstLine="640" w:firstLineChars="200"/>
        <w:rPr>
          <w:rFonts w:ascii="FangSong_GB2312" w:hAnsi="FangSong_GB2312" w:cs="FangSong_GB2312"/>
        </w:rPr>
      </w:pPr>
      <w:r>
        <w:rPr>
          <w:rFonts w:hint="eastAsia" w:ascii="FangSong_GB2312" w:hAnsi="FangSong_GB2312" w:cs="FangSong_GB2312"/>
        </w:rPr>
        <w:t>实施主体可以书面委托业主代表、电梯企业、设计施工单位、物业服务企业等，代理加装电梯相关事项。实施主体应当与上述受委托单位和个人签订委托协议，明确双方权利义务。</w:t>
      </w:r>
    </w:p>
    <w:p w14:paraId="4355963D">
      <w:pPr>
        <w:spacing w:line="360" w:lineRule="auto"/>
        <w:ind w:firstLine="640" w:firstLineChars="200"/>
        <w:rPr>
          <w:rFonts w:ascii="FangSong_GB2312" w:hAnsi="FangSong_GB2312" w:cs="FangSong_GB2312"/>
        </w:rPr>
      </w:pPr>
      <w:r>
        <w:rPr>
          <w:rFonts w:hint="eastAsia" w:ascii="黑体" w:hAnsi="黑体" w:eastAsia="黑体"/>
        </w:rPr>
        <w:t>第九条【预审申请】</w:t>
      </w:r>
      <w:r>
        <w:rPr>
          <w:rFonts w:hint="eastAsia" w:ascii="FangSong_GB2312" w:hAnsi="FangSong_GB2312" w:cs="FangSong_GB2312"/>
        </w:rPr>
        <w:t>实施主体应当向所在地县（市、区）住房和城乡建设部门提出</w:t>
      </w:r>
      <w:bookmarkStart w:id="28" w:name="_Hlk187006008"/>
      <w:r>
        <w:rPr>
          <w:rFonts w:hint="eastAsia" w:ascii="FangSong_GB2312" w:hAnsi="FangSong_GB2312" w:cs="FangSong_GB2312"/>
        </w:rPr>
        <w:t>初步申请</w:t>
      </w:r>
      <w:bookmarkEnd w:id="28"/>
      <w:r>
        <w:rPr>
          <w:rFonts w:hint="eastAsia" w:ascii="FangSong_GB2312" w:hAnsi="FangSong_GB2312" w:cs="FangSong_GB2312"/>
        </w:rPr>
        <w:t>。</w:t>
      </w:r>
    </w:p>
    <w:p w14:paraId="457181C5">
      <w:pPr>
        <w:spacing w:line="360" w:lineRule="auto"/>
        <w:ind w:firstLine="640" w:firstLineChars="200"/>
        <w:rPr>
          <w:rFonts w:ascii="FangSong_GB2312" w:hAnsi="FangSong_GB2312" w:cs="FangSong_GB2312"/>
        </w:rPr>
      </w:pPr>
      <w:r>
        <w:rPr>
          <w:rFonts w:hint="eastAsia" w:ascii="FangSong_GB2312" w:hAnsi="FangSong_GB2312" w:cs="FangSong_GB2312"/>
        </w:rPr>
        <w:t>县（市、区）住房和城乡建设部门应当在受理申请材料之日起三个工作日内，组织自然资源和规划、城市管理执法等部门，街道办事处或者乡镇人民政府以及电力、燃气、给排水、通信等管线单位进行现场勘查，并出具预审意见。</w:t>
      </w:r>
    </w:p>
    <w:p w14:paraId="2E8C33B7">
      <w:pPr>
        <w:spacing w:line="360" w:lineRule="auto"/>
        <w:ind w:firstLine="640" w:firstLineChars="200"/>
      </w:pPr>
      <w:bookmarkStart w:id="29" w:name="_Hlk187005993"/>
      <w:r>
        <w:rPr>
          <w:rFonts w:hint="eastAsia" w:ascii="黑体" w:hAnsi="黑体" w:eastAsia="黑体"/>
        </w:rPr>
        <w:t>第十条【签订协议】</w:t>
      </w:r>
      <w:bookmarkEnd w:id="29"/>
      <w:r>
        <w:rPr>
          <w:rFonts w:hint="eastAsia" w:ascii="FangSong_GB2312" w:hAnsi="FangSong_GB2312" w:cs="FangSong_GB2312"/>
        </w:rPr>
        <w:t>具备加装电梯基本条件的，实施主体经协商一致后签订加装电梯协议书。协议书应当包括加装电梯预算、资金筹集、使用管理、维护保养等内容。</w:t>
      </w:r>
    </w:p>
    <w:p w14:paraId="53A8C274">
      <w:pPr>
        <w:spacing w:line="360" w:lineRule="auto"/>
        <w:ind w:firstLine="640" w:firstLineChars="200"/>
        <w:rPr>
          <w:rFonts w:ascii="FangSong_GB2312" w:hAnsi="FangSong_GB2312" w:cs="FangSong_GB2312"/>
        </w:rPr>
      </w:pPr>
      <w:r>
        <w:rPr>
          <w:rFonts w:hint="eastAsia" w:ascii="黑体" w:hAnsi="黑体" w:eastAsia="黑体"/>
        </w:rPr>
        <w:t>第十一条【资金筹集】</w:t>
      </w:r>
      <w:r>
        <w:rPr>
          <w:rFonts w:hint="eastAsia" w:ascii="FangSong_GB2312" w:hAnsi="FangSong_GB2312" w:cs="FangSong_GB2312"/>
        </w:rPr>
        <w:t>既有住宅加装电梯所需资金，可以通过下列途径筹集：</w:t>
      </w:r>
    </w:p>
    <w:p w14:paraId="0C38C737">
      <w:pPr>
        <w:spacing w:line="360" w:lineRule="auto"/>
        <w:ind w:firstLine="640" w:firstLineChars="200"/>
        <w:rPr>
          <w:rFonts w:ascii="FangSong_GB2312" w:hAnsi="FangSong_GB2312" w:cs="FangSong_GB2312"/>
        </w:rPr>
      </w:pPr>
      <w:r>
        <w:rPr>
          <w:rFonts w:hint="eastAsia" w:ascii="FangSong_GB2312" w:hAnsi="FangSong_GB2312" w:cs="FangSong_GB2312"/>
        </w:rPr>
        <w:t>（一）加装电梯业主协商分摊；</w:t>
      </w:r>
    </w:p>
    <w:p w14:paraId="793F521B">
      <w:pPr>
        <w:spacing w:line="360" w:lineRule="auto"/>
        <w:ind w:firstLine="640" w:firstLineChars="200"/>
        <w:rPr>
          <w:rFonts w:ascii="FangSong_GB2312" w:hAnsi="FangSong_GB2312" w:cs="FangSong_GB2312"/>
        </w:rPr>
      </w:pPr>
      <w:r>
        <w:rPr>
          <w:rFonts w:hint="eastAsia" w:ascii="FangSong_GB2312" w:hAnsi="FangSong_GB2312" w:cs="FangSong_GB2312"/>
        </w:rPr>
        <w:t>（二）使用符合条件的财政补贴；</w:t>
      </w:r>
    </w:p>
    <w:p w14:paraId="0D3DE0CE">
      <w:pPr>
        <w:spacing w:line="360" w:lineRule="auto"/>
        <w:ind w:firstLine="640" w:firstLineChars="200"/>
        <w:rPr>
          <w:rFonts w:ascii="FangSong_GB2312" w:hAnsi="FangSong_GB2312" w:cs="FangSong_GB2312"/>
        </w:rPr>
      </w:pPr>
      <w:r>
        <w:rPr>
          <w:rFonts w:hint="eastAsia" w:ascii="FangSong_GB2312" w:hAnsi="FangSong_GB2312" w:cs="FangSong_GB2312"/>
        </w:rPr>
        <w:t>（三）使用符合规定的住房公积金、住宅专项维修资金等资金；</w:t>
      </w:r>
    </w:p>
    <w:p w14:paraId="19E5F037">
      <w:pPr>
        <w:spacing w:line="360" w:lineRule="auto"/>
        <w:ind w:firstLine="640" w:firstLineChars="200"/>
        <w:rPr>
          <w:rFonts w:ascii="FangSong_GB2312" w:hAnsi="FangSong_GB2312" w:cs="FangSong_GB2312"/>
        </w:rPr>
      </w:pPr>
      <w:r>
        <w:rPr>
          <w:rFonts w:hint="eastAsia" w:ascii="FangSong_GB2312" w:hAnsi="FangSong_GB2312" w:cs="FangSong_GB2312"/>
        </w:rPr>
        <w:t>（四）社会投资、社会捐赠等其他合法资金。</w:t>
      </w:r>
    </w:p>
    <w:p w14:paraId="253D3C5C">
      <w:pPr>
        <w:spacing w:line="360" w:lineRule="auto"/>
        <w:ind w:firstLine="640" w:firstLineChars="200"/>
        <w:rPr>
          <w:rFonts w:ascii="FangSong_GB2312" w:hAnsi="FangSong_GB2312" w:cs="FangSong_GB2312"/>
        </w:rPr>
      </w:pPr>
      <w:r>
        <w:rPr>
          <w:rFonts w:hint="eastAsia" w:ascii="FangSong_GB2312" w:hAnsi="FangSong_GB2312" w:cs="FangSong_GB2312"/>
        </w:rPr>
        <w:t>既有住宅加装电梯财政补贴应当专款专用、及时拨付，并用于电梯建设和维护保养等。具体补贴办法由财政部门会同有关部门另行制定。</w:t>
      </w:r>
    </w:p>
    <w:p w14:paraId="394148C0">
      <w:pPr>
        <w:spacing w:line="360" w:lineRule="auto"/>
        <w:ind w:firstLine="640" w:firstLineChars="200"/>
        <w:rPr>
          <w:rFonts w:ascii="FangSong_GB2312" w:hAnsi="FangSong_GB2312" w:cs="FangSong_GB2312"/>
        </w:rPr>
      </w:pPr>
      <w:r>
        <w:rPr>
          <w:rFonts w:hint="eastAsia" w:ascii="黑体" w:hAnsi="黑体" w:eastAsia="黑体"/>
        </w:rPr>
        <w:t>第十二条【设计方案】</w:t>
      </w:r>
      <w:r>
        <w:rPr>
          <w:rFonts w:hint="eastAsia" w:ascii="FangSong_GB2312" w:hAnsi="FangSong_GB2312" w:cs="FangSong_GB2312"/>
        </w:rPr>
        <w:t>实施主体应当委托设计单位进行加装电梯设计，设计内容包括设计方案、施工图和加装电梯结构安全说明等。</w:t>
      </w:r>
    </w:p>
    <w:p w14:paraId="1890B17D">
      <w:pPr>
        <w:spacing w:line="360" w:lineRule="auto"/>
        <w:ind w:firstLine="640" w:firstLineChars="200"/>
        <w:rPr>
          <w:rFonts w:ascii="FangSong_GB2312" w:hAnsi="FangSong_GB2312" w:cs="FangSong_GB2312"/>
        </w:rPr>
      </w:pPr>
      <w:r>
        <w:rPr>
          <w:rFonts w:hint="eastAsia" w:ascii="FangSong_GB2312" w:hAnsi="FangSong_GB2312" w:cs="FangSong_GB2312"/>
        </w:rPr>
        <w:t>加装电梯设计应当坚持因地制宜、安全适用、经济美观、风貌协调的原则，满足既有住宅结构安全、消防安全、电梯应急救援、无障碍通行等要求，尽量减少对绿地、道路、本栋及相邻建筑的不利影响。有条件的住宅单元可以采用平层入户的方式加装电梯。</w:t>
      </w:r>
    </w:p>
    <w:p w14:paraId="01F5C3AF">
      <w:pPr>
        <w:spacing w:line="360" w:lineRule="auto"/>
        <w:ind w:firstLine="640" w:firstLineChars="200"/>
        <w:rPr>
          <w:rFonts w:ascii="FangSong_GB2312" w:hAnsi="FangSong_GB2312" w:cs="FangSong_GB2312"/>
        </w:rPr>
      </w:pPr>
      <w:r>
        <w:rPr>
          <w:rFonts w:hint="eastAsia" w:ascii="黑体" w:hAnsi="黑体" w:eastAsia="黑体"/>
        </w:rPr>
        <w:t>第十三条【方案公示】</w:t>
      </w:r>
      <w:r>
        <w:rPr>
          <w:rFonts w:hint="eastAsia" w:ascii="FangSong_GB2312" w:hAnsi="FangSong_GB2312" w:cs="FangSong_GB2312"/>
        </w:rPr>
        <w:t>实施主体向所在地居（村）民委员会提出书面申请公示，居（村）民委员会应当在本单元出入口、小区公示栏等显著位置对加装电梯设计方案进行公示，公示期不少于十日。公示内容包括加装电梯设计方案、参与表决同意加装电梯的证明材料、书面协议等。</w:t>
      </w:r>
    </w:p>
    <w:p w14:paraId="4C60B7B0">
      <w:pPr>
        <w:spacing w:line="360" w:lineRule="auto"/>
        <w:ind w:firstLine="640" w:firstLineChars="200"/>
        <w:rPr>
          <w:rFonts w:ascii="FangSong_GB2312" w:hAnsi="FangSong_GB2312" w:cs="FangSong_GB2312"/>
        </w:rPr>
      </w:pPr>
      <w:r>
        <w:rPr>
          <w:rFonts w:hint="eastAsia" w:ascii="FangSong_GB2312" w:hAnsi="FangSong_GB2312" w:cs="FangSong_GB2312"/>
        </w:rPr>
        <w:t>公示期内，利害关系人认为加装电梯设计方案对其造成直接影响的，可以向街道办事处、乡镇人民政府实名提出书面异议。对结构安全、消防、通风、采光提出异议的，利害关系人应当委托专业单位进行评估鉴定，并出具相关意见。</w:t>
      </w:r>
    </w:p>
    <w:p w14:paraId="3573ADBD">
      <w:pPr>
        <w:spacing w:line="360" w:lineRule="auto"/>
        <w:ind w:firstLine="640" w:firstLineChars="200"/>
        <w:rPr>
          <w:rFonts w:ascii="FangSong_GB2312" w:hAnsi="FangSong_GB2312" w:cs="FangSong_GB2312"/>
        </w:rPr>
      </w:pPr>
      <w:r>
        <w:rPr>
          <w:rFonts w:hint="eastAsia" w:ascii="FangSong_GB2312" w:hAnsi="FangSong_GB2312" w:cs="FangSong_GB2312"/>
        </w:rPr>
        <w:t>公示期满后，未收到书面异议，或者异议不成立，或者经协商、调解后无异议的，由街道办事处、乡镇人民政府在公示申请书上出具公示意见。</w:t>
      </w:r>
    </w:p>
    <w:p w14:paraId="31DCEB20">
      <w:pPr>
        <w:spacing w:line="360" w:lineRule="auto"/>
        <w:ind w:firstLine="640" w:firstLineChars="200"/>
        <w:rPr>
          <w:rFonts w:ascii="FangSong_GB2312" w:hAnsi="FangSong_GB2312" w:cs="FangSong_GB2312"/>
        </w:rPr>
      </w:pPr>
      <w:r>
        <w:rPr>
          <w:rFonts w:hint="eastAsia" w:ascii="黑体" w:hAnsi="黑体" w:eastAsia="黑体"/>
        </w:rPr>
        <w:t>第十四条【异议调处】</w:t>
      </w:r>
      <w:r>
        <w:rPr>
          <w:rFonts w:hint="eastAsia" w:ascii="FangSong_GB2312" w:hAnsi="FangSong_GB2312" w:cs="FangSong_GB2312"/>
        </w:rPr>
        <w:t>异议成立的，由当事人自行协商。协商不成的，可以通过以下方式解决：</w:t>
      </w:r>
    </w:p>
    <w:p w14:paraId="0334FEB3">
      <w:pPr>
        <w:spacing w:line="360" w:lineRule="auto"/>
        <w:ind w:firstLine="640" w:firstLineChars="200"/>
        <w:rPr>
          <w:rFonts w:ascii="FangSong_GB2312" w:hAnsi="FangSong_GB2312" w:cs="FangSong_GB2312"/>
        </w:rPr>
      </w:pPr>
      <w:r>
        <w:rPr>
          <w:rFonts w:hint="eastAsia" w:ascii="FangSong_GB2312" w:hAnsi="FangSong_GB2312" w:cs="FangSong_GB2312"/>
        </w:rPr>
        <w:t>（一）居（村）民委员会、小区业主委员会或其他群众性组织进行调解；</w:t>
      </w:r>
    </w:p>
    <w:p w14:paraId="231BC4DD">
      <w:pPr>
        <w:spacing w:line="360" w:lineRule="auto"/>
        <w:ind w:firstLine="640" w:firstLineChars="200"/>
        <w:rPr>
          <w:rFonts w:ascii="FangSong_GB2312" w:hAnsi="FangSong_GB2312" w:cs="FangSong_GB2312"/>
        </w:rPr>
      </w:pPr>
      <w:r>
        <w:rPr>
          <w:rFonts w:hint="eastAsia" w:ascii="FangSong_GB2312" w:hAnsi="FangSong_GB2312" w:cs="FangSong_GB2312"/>
        </w:rPr>
        <w:t>（二）街道办事处、乡镇人民政府组织协调会、听证会等；</w:t>
      </w:r>
    </w:p>
    <w:p w14:paraId="7B5C0FBA">
      <w:pPr>
        <w:spacing w:line="360" w:lineRule="auto"/>
        <w:ind w:firstLine="640" w:firstLineChars="200"/>
        <w:rPr>
          <w:rFonts w:ascii="FangSong_GB2312" w:hAnsi="FangSong_GB2312" w:cs="FangSong_GB2312"/>
        </w:rPr>
      </w:pPr>
      <w:r>
        <w:rPr>
          <w:rFonts w:hint="eastAsia" w:ascii="FangSong_GB2312" w:hAnsi="FangSong_GB2312" w:cs="FangSong_GB2312"/>
        </w:rPr>
        <w:t>（三）诉讼。</w:t>
      </w:r>
    </w:p>
    <w:p w14:paraId="15D44151">
      <w:pPr>
        <w:spacing w:line="360" w:lineRule="auto"/>
        <w:ind w:firstLine="640" w:firstLineChars="200"/>
        <w:rPr>
          <w:rFonts w:ascii="FangSong_GB2312" w:hAnsi="FangSong_GB2312" w:cs="FangSong_GB2312"/>
        </w:rPr>
      </w:pPr>
      <w:r>
        <w:rPr>
          <w:rFonts w:hint="eastAsia" w:ascii="FangSong_GB2312" w:hAnsi="FangSong_GB2312" w:cs="FangSong_GB2312"/>
        </w:rPr>
        <w:t>司法行政部门应当引导人民调解组织、基层法律服务所、律师事务所等，参与异议调处。</w:t>
      </w:r>
    </w:p>
    <w:p w14:paraId="0ADA85E3">
      <w:pPr>
        <w:spacing w:line="360" w:lineRule="auto"/>
        <w:ind w:firstLine="640" w:firstLineChars="200"/>
        <w:rPr>
          <w:rFonts w:ascii="FangSong_GB2312" w:hAnsi="FangSong_GB2312" w:cs="FangSong_GB2312"/>
        </w:rPr>
      </w:pPr>
      <w:r>
        <w:rPr>
          <w:rFonts w:hint="eastAsia" w:ascii="FangSong_GB2312" w:hAnsi="FangSong_GB2312" w:cs="FangSong_GB2312"/>
        </w:rPr>
        <w:t>当申请加装电梯的业主有老年人、残疾人等特殊群体，且符合本条例第七条规定时，公示期间经协商、调解后未达成一致意见的，街道办事处、乡镇人民政府按照《中华人民共和国无障碍环境建设法》相关规定，可以在公示申请书上出具公示意见。</w:t>
      </w:r>
    </w:p>
    <w:p w14:paraId="7C4F178C">
      <w:pPr>
        <w:spacing w:line="360" w:lineRule="auto"/>
        <w:ind w:firstLine="640" w:firstLineChars="200"/>
        <w:rPr>
          <w:rFonts w:ascii="FangSong_GB2312" w:hAnsi="FangSong_GB2312" w:cs="FangSong_GB2312"/>
        </w:rPr>
      </w:pPr>
      <w:r>
        <w:rPr>
          <w:rFonts w:hint="eastAsia" w:ascii="黑体" w:hAnsi="黑体" w:eastAsia="黑体"/>
        </w:rPr>
        <w:t>第十五条【联合审查】</w:t>
      </w:r>
      <w:r>
        <w:rPr>
          <w:rFonts w:hint="eastAsia" w:ascii="FangSong_GB2312" w:hAnsi="FangSong_GB2312" w:cs="FangSong_GB2312"/>
        </w:rPr>
        <w:t>街道办事处、乡镇人民政府出具公示意见后，实施主体应当向所在地县（市、区）住房和城乡建设部门书面提出联合审查申请。县（市、区）人民政府应当在政务服务大厅设立服务专窗，统一受理既有住宅加装电梯的申请材料。</w:t>
      </w:r>
    </w:p>
    <w:p w14:paraId="29EE27DA">
      <w:pPr>
        <w:spacing w:line="360" w:lineRule="auto"/>
        <w:ind w:firstLine="640" w:firstLineChars="200"/>
        <w:rPr>
          <w:rFonts w:ascii="FangSong_GB2312" w:hAnsi="FangSong_GB2312" w:cs="FangSong_GB2312"/>
        </w:rPr>
      </w:pPr>
      <w:r>
        <w:rPr>
          <w:rFonts w:hint="eastAsia" w:ascii="FangSong_GB2312" w:hAnsi="FangSong_GB2312" w:cs="FangSong_GB2312"/>
        </w:rPr>
        <w:t>县（市、区）住房和城乡建设部门应当在受理申请材料之日起五个工作日内，组织自然资源和规划、市场监督管理、城市管理执法等部门，街道办事处或者乡镇人民政府以及电力、燃气、给排水、通信等管线单位和特种设备检验机构进行联合审查，并出具联合审查意见。</w:t>
      </w:r>
    </w:p>
    <w:p w14:paraId="307BA7B8">
      <w:pPr>
        <w:spacing w:line="360" w:lineRule="auto"/>
        <w:jc w:val="center"/>
        <w:rPr>
          <w:rFonts w:ascii="黑体" w:hAnsi="黑体" w:eastAsia="黑体"/>
        </w:rPr>
      </w:pPr>
      <w:r>
        <w:rPr>
          <w:rFonts w:hint="eastAsia" w:ascii="黑体" w:hAnsi="黑体" w:eastAsia="黑体"/>
        </w:rPr>
        <w:t>第三章</w:t>
      </w:r>
      <w:r>
        <w:rPr>
          <w:rFonts w:ascii="黑体" w:hAnsi="黑体" w:eastAsia="黑体"/>
        </w:rPr>
        <w:tab/>
      </w:r>
      <w:r>
        <w:rPr>
          <w:rFonts w:ascii="黑体" w:hAnsi="黑体" w:eastAsia="黑体"/>
        </w:rPr>
        <w:t>建设和维护</w:t>
      </w:r>
    </w:p>
    <w:p w14:paraId="12DE14CD">
      <w:pPr>
        <w:spacing w:line="360" w:lineRule="auto"/>
        <w:ind w:firstLine="640" w:firstLineChars="200"/>
        <w:rPr>
          <w:rFonts w:ascii="FangSong_GB2312" w:hAnsi="FangSong_GB2312" w:cs="FangSong_GB2312"/>
        </w:rPr>
      </w:pPr>
      <w:r>
        <w:rPr>
          <w:rFonts w:hint="eastAsia" w:ascii="黑体" w:hAnsi="黑体" w:eastAsia="黑体"/>
        </w:rPr>
        <w:t>第十六条【施工和监督手续】</w:t>
      </w:r>
      <w:r>
        <w:rPr>
          <w:rFonts w:hint="eastAsia" w:ascii="FangSong_GB2312" w:hAnsi="FangSong_GB2312" w:cs="FangSong_GB2312"/>
        </w:rPr>
        <w:t>实施主体应当书面委托具备相应资质的土建施工、电梯安装、工程监理等单位负责工程施工和监理，并按要求到县（市、区）住房和城乡建设部门办理建设工程质量、安全监督登记手续。</w:t>
      </w:r>
    </w:p>
    <w:p w14:paraId="6CD0BB39">
      <w:pPr>
        <w:spacing w:line="360" w:lineRule="auto"/>
        <w:ind w:firstLine="640" w:firstLineChars="200"/>
        <w:rPr>
          <w:rFonts w:ascii="FangSong_GB2312" w:hAnsi="FangSong_GB2312" w:cs="FangSong_GB2312"/>
        </w:rPr>
      </w:pPr>
      <w:r>
        <w:rPr>
          <w:rFonts w:hint="eastAsia" w:ascii="黑体" w:hAnsi="黑体" w:eastAsia="黑体"/>
        </w:rPr>
        <w:t>第十七条【参建单位责任】</w:t>
      </w:r>
      <w:r>
        <w:rPr>
          <w:rFonts w:hint="eastAsia" w:ascii="FangSong_GB2312" w:hAnsi="FangSong_GB2312" w:cs="FangSong_GB2312"/>
        </w:rPr>
        <w:t>加装电梯的设计、土建施工、安装、工程监理等单位应当具备相应资质，对各自所承担业务的质量和安全负责。</w:t>
      </w:r>
    </w:p>
    <w:p w14:paraId="1EAB6B7D">
      <w:pPr>
        <w:spacing w:line="360" w:lineRule="auto"/>
        <w:ind w:firstLine="640" w:firstLineChars="200"/>
        <w:rPr>
          <w:rFonts w:ascii="FangSong_GB2312" w:hAnsi="FangSong_GB2312" w:cs="FangSong_GB2312"/>
        </w:rPr>
      </w:pPr>
      <w:r>
        <w:rPr>
          <w:rFonts w:hint="eastAsia" w:ascii="FangSong_GB2312" w:hAnsi="FangSong_GB2312" w:cs="FangSong_GB2312"/>
        </w:rPr>
        <w:t>设计单位应当依据有关法律、法规及工程建设强制性标准进行加装电梯施工图设计。</w:t>
      </w:r>
    </w:p>
    <w:p w14:paraId="31475A53">
      <w:pPr>
        <w:spacing w:line="360" w:lineRule="auto"/>
        <w:ind w:firstLine="640" w:firstLineChars="200"/>
        <w:rPr>
          <w:rFonts w:ascii="FangSong_GB2312" w:hAnsi="FangSong_GB2312" w:cs="FangSong_GB2312"/>
        </w:rPr>
      </w:pPr>
      <w:r>
        <w:rPr>
          <w:rFonts w:hint="eastAsia" w:ascii="FangSong_GB2312" w:hAnsi="FangSong_GB2312" w:cs="FangSong_GB2312"/>
        </w:rPr>
        <w:t>土建施工单位应当按照施工图设计文件施工，严格遵循质量、安全相关法律、法规和技术标准。</w:t>
      </w:r>
    </w:p>
    <w:p w14:paraId="1960F9AC">
      <w:pPr>
        <w:spacing w:line="360" w:lineRule="auto"/>
        <w:ind w:firstLine="640" w:firstLineChars="200"/>
        <w:rPr>
          <w:rFonts w:ascii="FangSong_GB2312" w:hAnsi="FangSong_GB2312" w:cs="FangSong_GB2312"/>
        </w:rPr>
      </w:pPr>
      <w:bookmarkStart w:id="30" w:name="_Hlk187696596"/>
      <w:r>
        <w:rPr>
          <w:rFonts w:hint="eastAsia" w:ascii="FangSong_GB2312" w:hAnsi="FangSong_GB2312" w:cs="FangSong_GB2312"/>
        </w:rPr>
        <w:t>电梯安装单位</w:t>
      </w:r>
      <w:bookmarkEnd w:id="30"/>
      <w:r>
        <w:rPr>
          <w:rFonts w:hint="eastAsia" w:ascii="FangSong_GB2312" w:hAnsi="FangSong_GB2312" w:cs="FangSong_GB2312"/>
        </w:rPr>
        <w:t>应当依照特种设备相关规定和技术规范安装。</w:t>
      </w:r>
    </w:p>
    <w:p w14:paraId="3856F4F5">
      <w:pPr>
        <w:spacing w:line="360" w:lineRule="auto"/>
        <w:ind w:firstLine="640" w:firstLineChars="200"/>
      </w:pPr>
      <w:r>
        <w:rPr>
          <w:rFonts w:hint="eastAsia" w:ascii="FangSong_GB2312" w:hAnsi="FangSong_GB2312" w:cs="FangSong_GB2312"/>
        </w:rPr>
        <w:t>监理单位应当按照法律、法规和工程建设强制性标准实施监理。</w:t>
      </w:r>
    </w:p>
    <w:p w14:paraId="7B001AB1">
      <w:pPr>
        <w:spacing w:line="360" w:lineRule="auto"/>
        <w:ind w:firstLine="640" w:firstLineChars="200"/>
        <w:rPr>
          <w:rFonts w:ascii="FangSong_GB2312" w:hAnsi="FangSong_GB2312" w:cs="FangSong_GB2312"/>
        </w:rPr>
      </w:pPr>
      <w:r>
        <w:rPr>
          <w:rFonts w:hint="eastAsia" w:ascii="黑体" w:hAnsi="黑体" w:eastAsia="黑体"/>
        </w:rPr>
        <w:t>第十八条【有序施工】</w:t>
      </w:r>
      <w:r>
        <w:rPr>
          <w:rFonts w:hint="eastAsia" w:ascii="FangSong_GB2312" w:hAnsi="FangSong_GB2312" w:cs="FangSong_GB2312"/>
        </w:rPr>
        <w:t>在进场施工前，居（村）民委员会协助核实加装电梯业主表决、签订协议、资金筹集等情况，确保现场施工有序进行。</w:t>
      </w:r>
    </w:p>
    <w:p w14:paraId="4E0CE146">
      <w:pPr>
        <w:spacing w:line="360" w:lineRule="auto"/>
        <w:ind w:firstLine="640" w:firstLineChars="200"/>
        <w:rPr>
          <w:rFonts w:ascii="FangSong_GB2312" w:hAnsi="FangSong_GB2312" w:cs="FangSong_GB2312"/>
        </w:rPr>
      </w:pPr>
      <w:r>
        <w:rPr>
          <w:rFonts w:hint="eastAsia" w:ascii="FangSong_GB2312" w:hAnsi="FangSong_GB2312" w:cs="FangSong_GB2312"/>
        </w:rPr>
        <w:t>土建施工、电梯安装单位应当在施工现场采取维护安全、防范危险、降噪防尘、及时处理固体废物等措施；有条件的，应当对施工现场实行封闭管理。</w:t>
      </w:r>
    </w:p>
    <w:p w14:paraId="5F2B26B3">
      <w:pPr>
        <w:spacing w:line="360" w:lineRule="auto"/>
        <w:ind w:firstLine="640" w:firstLineChars="200"/>
        <w:rPr>
          <w:rFonts w:ascii="FangSong_GB2312" w:hAnsi="FangSong_GB2312" w:cs="FangSong_GB2312"/>
        </w:rPr>
      </w:pPr>
      <w:bookmarkStart w:id="31" w:name="_Hlk187696086"/>
      <w:r>
        <w:rPr>
          <w:rFonts w:hint="eastAsia" w:ascii="黑体" w:hAnsi="黑体" w:eastAsia="黑体"/>
        </w:rPr>
        <w:t>第十九条【竣工验收及归档】</w:t>
      </w:r>
      <w:bookmarkEnd w:id="31"/>
      <w:r>
        <w:rPr>
          <w:rFonts w:hint="eastAsia" w:ascii="FangSong_GB2312" w:hAnsi="FangSong_GB2312" w:cs="FangSong_GB2312"/>
        </w:rPr>
        <w:t>县（市、区）住房和城乡建设、自然资源和规划、市场监督管理等部门应当按照各自职责，督促和指导实施主体组织土建施工和电梯安装的竣工验收。未经验收或者验收不合格的，不得投入使用。</w:t>
      </w:r>
    </w:p>
    <w:p w14:paraId="15788CED">
      <w:pPr>
        <w:spacing w:line="360" w:lineRule="auto"/>
        <w:ind w:firstLine="640" w:firstLineChars="200"/>
        <w:rPr>
          <w:rFonts w:ascii="FangSong_GB2312" w:hAnsi="FangSong_GB2312" w:cs="FangSong_GB2312"/>
        </w:rPr>
      </w:pPr>
      <w:r>
        <w:rPr>
          <w:rFonts w:hint="eastAsia" w:ascii="FangSong_GB2312" w:hAnsi="FangSong_GB2312" w:cs="FangSong_GB2312"/>
        </w:rPr>
        <w:t>实施主体应当按照规定到县（市、区）住房和城乡建设部门办理工程竣工验收登记手续，并向</w:t>
      </w:r>
      <w:r>
        <w:rPr>
          <w:rFonts w:hint="eastAsia" w:ascii="FangSong_GB2312" w:hAnsi="FangSong_GB2312" w:cs="FangSong_GB2312"/>
          <w:lang w:eastAsia="zh-CN"/>
        </w:rPr>
        <w:t>所在地</w:t>
      </w:r>
      <w:r>
        <w:rPr>
          <w:rFonts w:hint="eastAsia" w:ascii="FangSong_GB2312" w:hAnsi="FangSong_GB2312" w:cs="FangSong_GB2312"/>
        </w:rPr>
        <w:t>城建档案馆移交建设工程竣工资料。</w:t>
      </w:r>
    </w:p>
    <w:p w14:paraId="4CC32927">
      <w:pPr>
        <w:spacing w:line="360" w:lineRule="auto"/>
        <w:ind w:firstLine="640" w:firstLineChars="200"/>
        <w:rPr>
          <w:rFonts w:ascii="FangSong_GB2312" w:hAnsi="FangSong_GB2312" w:cs="FangSong_GB2312"/>
        </w:rPr>
      </w:pPr>
      <w:r>
        <w:rPr>
          <w:rFonts w:hint="eastAsia" w:ascii="黑体" w:hAnsi="黑体" w:eastAsia="黑体"/>
        </w:rPr>
        <w:t>第二十条【电梯使用维护管理】</w:t>
      </w:r>
      <w:r>
        <w:rPr>
          <w:rFonts w:hint="eastAsia" w:ascii="FangSong_GB2312" w:hAnsi="FangSong_GB2312" w:cs="FangSong_GB2312"/>
        </w:rPr>
        <w:t>实施主体应当委托物业服务企业、维护保养单位或者专业公司等市场主体为电梯使用单位。电梯使用单位是加装电梯的后续管理责任主体，依法承担电梯使用管理的责任和义务，负责加装电梯的日常使用和运行管理。</w:t>
      </w:r>
    </w:p>
    <w:p w14:paraId="760E9AD3">
      <w:pPr>
        <w:spacing w:line="360" w:lineRule="auto"/>
        <w:ind w:firstLine="640" w:firstLineChars="200"/>
        <w:rPr>
          <w:rFonts w:hint="eastAsia" w:ascii="FangSong_GB2312" w:hAnsi="FangSong_GB2312" w:cs="FangSong_GB2312"/>
        </w:rPr>
      </w:pPr>
      <w:r>
        <w:rPr>
          <w:rFonts w:hint="eastAsia" w:ascii="黑体" w:hAnsi="黑体" w:eastAsia="黑体"/>
        </w:rPr>
        <w:t>第二十一条【电梯检验和使用登记】</w:t>
      </w:r>
      <w:r>
        <w:rPr>
          <w:rFonts w:hint="eastAsia" w:ascii="FangSong_GB2312" w:hAnsi="FangSong_GB2312" w:cs="FangSong_GB2312"/>
        </w:rPr>
        <w:t>电梯安装单位应当向电梯检验机构申报监督检验。</w:t>
      </w:r>
    </w:p>
    <w:p w14:paraId="295692CE">
      <w:pPr>
        <w:spacing w:line="360" w:lineRule="auto"/>
        <w:ind w:firstLine="640" w:firstLineChars="200"/>
        <w:rPr>
          <w:rFonts w:ascii="FangSong_GB2312" w:hAnsi="FangSong_GB2312" w:cs="FangSong_GB2312"/>
        </w:rPr>
      </w:pPr>
      <w:r>
        <w:rPr>
          <w:rFonts w:hint="eastAsia" w:ascii="FangSong_GB2312" w:hAnsi="FangSong_GB2312" w:cs="FangSong_GB2312"/>
        </w:rPr>
        <w:t>电梯投入使用前或者投入使用后三十日内，电梯使用单位应当向市场监督管理部门申请使用登记，取得使用登记证书，登记标志应当置于电梯的显著位置。</w:t>
      </w:r>
    </w:p>
    <w:p w14:paraId="794AAFF1">
      <w:pPr>
        <w:spacing w:line="360" w:lineRule="auto"/>
        <w:ind w:firstLine="640" w:firstLineChars="200"/>
        <w:rPr>
          <w:rFonts w:ascii="FangSong_GB2312" w:hAnsi="FangSong_GB2312" w:cs="FangSong_GB2312"/>
        </w:rPr>
      </w:pPr>
      <w:r>
        <w:rPr>
          <w:rFonts w:hint="eastAsia" w:ascii="黑体" w:hAnsi="黑体" w:eastAsia="黑体"/>
        </w:rPr>
        <w:t>第二十二条【</w:t>
      </w:r>
      <w:bookmarkStart w:id="32" w:name="_Hlk187927157"/>
      <w:r>
        <w:rPr>
          <w:rFonts w:hint="eastAsia" w:ascii="黑体" w:hAnsi="黑体" w:eastAsia="黑体"/>
        </w:rPr>
        <w:t>产权归属</w:t>
      </w:r>
      <w:bookmarkEnd w:id="32"/>
      <w:r>
        <w:rPr>
          <w:rFonts w:hint="eastAsia" w:ascii="黑体" w:hAnsi="黑体" w:eastAsia="黑体"/>
        </w:rPr>
        <w:t>】</w:t>
      </w:r>
      <w:r>
        <w:rPr>
          <w:rFonts w:hint="eastAsia" w:ascii="FangSong_GB2312" w:hAnsi="FangSong_GB2312" w:cs="FangSong_GB2312"/>
        </w:rPr>
        <w:t>既有住宅加装电梯后，电梯产权属于加装电梯业主共有。加装电梯业主作为建筑物区分所有权人对电梯享有共有和共同管理的权利，依法承担相应义务。</w:t>
      </w:r>
    </w:p>
    <w:p w14:paraId="3290B70B">
      <w:pPr>
        <w:spacing w:line="360" w:lineRule="auto"/>
        <w:ind w:firstLine="640" w:firstLineChars="200"/>
        <w:rPr>
          <w:rFonts w:ascii="FangSong_GB2312" w:hAnsi="FangSong_GB2312" w:cs="FangSong_GB2312"/>
        </w:rPr>
      </w:pPr>
      <w:r>
        <w:rPr>
          <w:rFonts w:hint="eastAsia" w:ascii="FangSong_GB2312" w:hAnsi="FangSong_GB2312" w:cs="FangSong_GB2312"/>
        </w:rPr>
        <w:t>加装电梯业主转让房屋所有权的，受让人自不动产变更登记之日起，继受相关加装电梯的权利和义务。</w:t>
      </w:r>
    </w:p>
    <w:p w14:paraId="74CADE49">
      <w:pPr>
        <w:spacing w:line="360" w:lineRule="auto"/>
        <w:jc w:val="center"/>
        <w:rPr>
          <w:rFonts w:ascii="黑体" w:hAnsi="黑体" w:eastAsia="黑体"/>
        </w:rPr>
      </w:pPr>
      <w:r>
        <w:rPr>
          <w:rFonts w:hint="eastAsia" w:ascii="黑体" w:hAnsi="黑体" w:eastAsia="黑体"/>
        </w:rPr>
        <w:t>第四章</w:t>
      </w:r>
      <w:r>
        <w:rPr>
          <w:rFonts w:ascii="黑体" w:hAnsi="黑体" w:eastAsia="黑体"/>
        </w:rPr>
        <w:tab/>
      </w:r>
      <w:r>
        <w:rPr>
          <w:rFonts w:ascii="黑体" w:hAnsi="黑体" w:eastAsia="黑体"/>
        </w:rPr>
        <w:t>保障和监督</w:t>
      </w:r>
    </w:p>
    <w:p w14:paraId="25BE86B0">
      <w:pPr>
        <w:spacing w:line="360" w:lineRule="auto"/>
        <w:ind w:firstLine="640" w:firstLineChars="200"/>
        <w:rPr>
          <w:rFonts w:ascii="FangSong_GB2312" w:hAnsi="FangSong_GB2312" w:cs="FangSong_GB2312"/>
        </w:rPr>
      </w:pPr>
      <w:r>
        <w:rPr>
          <w:rFonts w:hint="eastAsia" w:ascii="黑体" w:hAnsi="黑体" w:eastAsia="黑体"/>
        </w:rPr>
        <w:t>第二十三条【党建引领和共同缔造】</w:t>
      </w:r>
      <w:r>
        <w:rPr>
          <w:rFonts w:hint="eastAsia" w:ascii="FangSong_GB2312" w:hAnsi="FangSong_GB2312" w:cs="FangSong_GB2312"/>
        </w:rPr>
        <w:t>既有住宅加装电梯应当建立基层党组织领导下居（村）民委员会、基层调解组织、物业服务企业等多方参与的治理模式，实现基层和部门的协调联动，多元化解矛盾纠纷。</w:t>
      </w:r>
    </w:p>
    <w:p w14:paraId="1941E4A2">
      <w:pPr>
        <w:spacing w:line="360" w:lineRule="auto"/>
        <w:ind w:firstLine="640" w:firstLineChars="200"/>
        <w:rPr>
          <w:rFonts w:ascii="FangSong_GB2312" w:hAnsi="FangSong_GB2312" w:cs="FangSong_GB2312"/>
        </w:rPr>
      </w:pPr>
      <w:r>
        <w:rPr>
          <w:rFonts w:hint="eastAsia" w:ascii="FangSong_GB2312" w:hAnsi="FangSong_GB2312" w:cs="FangSong_GB2312"/>
        </w:rPr>
        <w:t>街道办事处、乡镇人民政府应当倡导居民弘扬中华民族与邻为善、敬老助残等传统美德，引导居民依法配合既有住宅加装电梯工作，并加大对老年人、残疾人居住的住宅单元加装电梯协调力度。</w:t>
      </w:r>
    </w:p>
    <w:p w14:paraId="0FECD466">
      <w:pPr>
        <w:spacing w:line="360" w:lineRule="auto"/>
        <w:ind w:firstLine="640" w:firstLineChars="200"/>
        <w:rPr>
          <w:rFonts w:ascii="FangSong_GB2312" w:hAnsi="FangSong_GB2312" w:cs="FangSong_GB2312"/>
        </w:rPr>
      </w:pPr>
      <w:r>
        <w:rPr>
          <w:rFonts w:hint="eastAsia" w:ascii="黑体" w:hAnsi="黑体" w:eastAsia="黑体"/>
        </w:rPr>
        <w:t>第二十四条【制定计划和实施】</w:t>
      </w:r>
      <w:r>
        <w:rPr>
          <w:rFonts w:hint="eastAsia" w:ascii="FangSong_GB2312" w:hAnsi="FangSong_GB2312" w:cs="FangSong_GB2312"/>
        </w:rPr>
        <w:t>县（市、区）人民政府应当结合城市更新、无障碍环境建设等工作，制定既有住宅加装电梯年度计划并组织实施。</w:t>
      </w:r>
    </w:p>
    <w:p w14:paraId="0B9D13B7">
      <w:pPr>
        <w:spacing w:line="360" w:lineRule="auto"/>
        <w:ind w:firstLine="640" w:firstLineChars="200"/>
        <w:rPr>
          <w:rFonts w:ascii="FangSong_GB2312" w:hAnsi="FangSong_GB2312" w:cs="FangSong_GB2312"/>
        </w:rPr>
      </w:pPr>
      <w:r>
        <w:rPr>
          <w:rFonts w:hint="eastAsia" w:ascii="FangSong_GB2312" w:hAnsi="FangSong_GB2312" w:cs="FangSong_GB2312"/>
        </w:rPr>
        <w:t>市住房和城市更新部门应当会同自然资源和城乡建设、市场监督管理等部门，编制既有住宅加装电梯工作指南、指导手册和工程技术导则等。</w:t>
      </w:r>
    </w:p>
    <w:p w14:paraId="240A11F9">
      <w:pPr>
        <w:spacing w:line="360" w:lineRule="auto"/>
        <w:ind w:firstLine="640" w:firstLineChars="200"/>
        <w:rPr>
          <w:rFonts w:ascii="FangSong_GB2312" w:hAnsi="FangSong_GB2312" w:cs="FangSong_GB2312"/>
        </w:rPr>
      </w:pPr>
      <w:r>
        <w:rPr>
          <w:rFonts w:hint="eastAsia" w:ascii="黑体" w:hAnsi="黑体" w:eastAsia="黑体"/>
        </w:rPr>
        <w:t>第二十五条【保障措施】</w:t>
      </w:r>
      <w:r>
        <w:rPr>
          <w:rFonts w:hint="eastAsia" w:ascii="FangSong_GB2312" w:hAnsi="FangSong_GB2312" w:cs="FangSong_GB2312"/>
        </w:rPr>
        <w:t>县（市、区）人民政府可以采取带量议价、集中采购等方式，推行成片连片加装和统一维护保养，降低建设和维护成本，提高既有住宅加装电梯工作效率。具体办法由县（市、区）人民政府另行制定。</w:t>
      </w:r>
    </w:p>
    <w:p w14:paraId="316043AB">
      <w:pPr>
        <w:spacing w:line="360" w:lineRule="auto"/>
        <w:ind w:firstLine="640" w:firstLineChars="200"/>
        <w:rPr>
          <w:rFonts w:ascii="FangSong_GB2312" w:hAnsi="FangSong_GB2312" w:cs="FangSong_GB2312"/>
        </w:rPr>
      </w:pPr>
      <w:r>
        <w:rPr>
          <w:rFonts w:hint="eastAsia" w:ascii="黑体" w:hAnsi="黑体" w:eastAsia="黑体"/>
        </w:rPr>
        <w:t>第二十六条【管线迁改】</w:t>
      </w:r>
      <w:r>
        <w:rPr>
          <w:rFonts w:hint="eastAsia" w:ascii="FangSong_GB2312" w:hAnsi="FangSong_GB2312" w:cs="FangSong_GB2312"/>
        </w:rPr>
        <w:t>县（市、区）人民政府应当在城市更新、无障碍环境建设中统筹推进电梯场地预留、管线迁移等工作。</w:t>
      </w:r>
    </w:p>
    <w:p w14:paraId="5510B22A">
      <w:pPr>
        <w:spacing w:line="360" w:lineRule="auto"/>
        <w:ind w:firstLine="640" w:firstLineChars="200"/>
      </w:pPr>
      <w:r>
        <w:rPr>
          <w:rFonts w:hint="eastAsia" w:ascii="FangSong_GB2312" w:hAnsi="FangSong_GB2312" w:cs="FangSong_GB2312"/>
        </w:rPr>
        <w:t>电力、燃气、给排水、通信等管线单位应当做好加装电梯的电力扩容、管线迁改等相关配套服务工作。鼓励管线单位适当减免或者以成本价收取电力扩容、管线迁改费用。</w:t>
      </w:r>
    </w:p>
    <w:p w14:paraId="7C8FD430">
      <w:pPr>
        <w:spacing w:line="360" w:lineRule="auto"/>
        <w:ind w:firstLine="640" w:firstLineChars="200"/>
        <w:rPr>
          <w:rFonts w:ascii="FangSong_GB2312" w:hAnsi="FangSong_GB2312" w:cs="FangSong_GB2312"/>
        </w:rPr>
      </w:pPr>
      <w:r>
        <w:rPr>
          <w:rFonts w:hint="eastAsia" w:ascii="黑体" w:hAnsi="黑体" w:eastAsia="黑体"/>
        </w:rPr>
        <w:t>第二十七条【社会参与】</w:t>
      </w:r>
      <w:r>
        <w:rPr>
          <w:rFonts w:hint="eastAsia" w:ascii="FangSong_GB2312" w:hAnsi="FangSong_GB2312" w:cs="FangSong_GB2312"/>
        </w:rPr>
        <w:t>鼓励社会资本参与既有住宅加装电梯项目，探索投资主体多元的加装电梯工作模式。</w:t>
      </w:r>
    </w:p>
    <w:p w14:paraId="34CC3AF6">
      <w:pPr>
        <w:spacing w:line="360" w:lineRule="auto"/>
        <w:ind w:firstLine="640" w:firstLineChars="200"/>
        <w:rPr>
          <w:rFonts w:ascii="FangSong_GB2312" w:hAnsi="FangSong_GB2312" w:cs="FangSong_GB2312"/>
        </w:rPr>
      </w:pPr>
      <w:r>
        <w:rPr>
          <w:rFonts w:hint="eastAsia" w:ascii="FangSong_GB2312" w:hAnsi="FangSong_GB2312" w:cs="FangSong_GB2312"/>
        </w:rPr>
        <w:t>鼓励保险机构推行电梯安全责任险种，提升电梯使用管理和维护保养水平。</w:t>
      </w:r>
    </w:p>
    <w:p w14:paraId="19FEBD38">
      <w:pPr>
        <w:spacing w:line="360" w:lineRule="auto"/>
        <w:ind w:firstLine="640" w:firstLineChars="200"/>
        <w:rPr>
          <w:rFonts w:ascii="FangSong_GB2312" w:hAnsi="FangSong_GB2312" w:cs="FangSong_GB2312"/>
        </w:rPr>
      </w:pPr>
      <w:r>
        <w:rPr>
          <w:rFonts w:hint="eastAsia" w:ascii="FangSong_GB2312" w:hAnsi="FangSong_GB2312" w:cs="FangSong_GB2312"/>
        </w:rPr>
        <w:t>鼓励和引导金融机构加大对既有住宅加装电梯的信贷支持力度。</w:t>
      </w:r>
    </w:p>
    <w:p w14:paraId="5CADDC9E">
      <w:pPr>
        <w:spacing w:line="360" w:lineRule="auto"/>
        <w:ind w:firstLine="640" w:firstLineChars="200"/>
        <w:rPr>
          <w:rFonts w:ascii="FangSong_GB2312" w:hAnsi="FangSong_GB2312" w:cs="FangSong_GB2312"/>
        </w:rPr>
      </w:pPr>
      <w:r>
        <w:rPr>
          <w:rFonts w:hint="eastAsia" w:ascii="FangSong_GB2312" w:hAnsi="FangSong_GB2312" w:cs="FangSong_GB2312"/>
        </w:rPr>
        <w:t>鼓励合理利用电梯开展商业广告等经营活动，拓宽电梯运行、维护、保养资金筹措渠道。</w:t>
      </w:r>
    </w:p>
    <w:p w14:paraId="14F579FC">
      <w:pPr>
        <w:spacing w:line="360" w:lineRule="auto"/>
        <w:ind w:firstLine="640" w:firstLineChars="200"/>
      </w:pPr>
      <w:r>
        <w:rPr>
          <w:rFonts w:hint="eastAsia" w:ascii="FangSong_GB2312" w:hAnsi="FangSong_GB2312" w:cs="FangSong_GB2312"/>
        </w:rPr>
        <w:t>鼓励以全过程工程咨询管理、工程总承包以及装配式建设等方式加装电梯。</w:t>
      </w:r>
    </w:p>
    <w:p w14:paraId="28557132">
      <w:pPr>
        <w:spacing w:line="360" w:lineRule="auto"/>
        <w:ind w:firstLine="640" w:firstLineChars="200"/>
        <w:rPr>
          <w:rFonts w:ascii="FangSong_GB2312" w:hAnsi="FangSong_GB2312" w:cs="FangSong_GB2312"/>
        </w:rPr>
      </w:pPr>
      <w:r>
        <w:rPr>
          <w:rFonts w:hint="eastAsia" w:ascii="黑体" w:hAnsi="黑体" w:eastAsia="黑体"/>
        </w:rPr>
        <w:t>第二十八条【过程监管】</w:t>
      </w:r>
      <w:r>
        <w:rPr>
          <w:rFonts w:hint="eastAsia" w:ascii="仿宋_GB2312" w:hAnsi="仿宋_GB2312" w:eastAsia="仿宋_GB2312" w:cs="仿宋_GB2312"/>
        </w:rPr>
        <w:t>县（市、区）住房和城乡建设、自然资源和规划、市场监督管理、城市管理执法等部门和街道办事处、乡镇人民政府应当按照各自职责，加强对土建施工和电梯安装的质量安全监管以及违法建设的控制和查处。</w:t>
      </w:r>
    </w:p>
    <w:p w14:paraId="70E44AED">
      <w:pPr>
        <w:spacing w:line="360" w:lineRule="auto"/>
        <w:ind w:firstLine="640" w:firstLineChars="200"/>
        <w:rPr>
          <w:rFonts w:ascii="FangSong_GB2312" w:hAnsi="FangSong_GB2312" w:cs="FangSong_GB2312"/>
        </w:rPr>
      </w:pPr>
      <w:r>
        <w:rPr>
          <w:rFonts w:hint="eastAsia" w:ascii="黑体" w:hAnsi="黑体" w:eastAsia="黑体"/>
        </w:rPr>
        <w:t>第二十九条【考核监督】</w:t>
      </w:r>
      <w:r>
        <w:rPr>
          <w:rFonts w:hint="eastAsia" w:ascii="FangSong_GB2312" w:hAnsi="FangSong_GB2312" w:cs="FangSong_GB2312"/>
        </w:rPr>
        <w:t>市、县（市、区）人民政府应当建立健全既有住宅加装电梯评价考核机制，定期组织监督检查和评价考核。</w:t>
      </w:r>
    </w:p>
    <w:p w14:paraId="011B560B">
      <w:pPr>
        <w:spacing w:line="360" w:lineRule="auto"/>
        <w:ind w:firstLine="640" w:firstLineChars="200"/>
        <w:rPr>
          <w:rFonts w:ascii="FangSong_GB2312" w:hAnsi="FangSong_GB2312" w:cs="FangSong_GB2312"/>
        </w:rPr>
      </w:pPr>
      <w:r>
        <w:rPr>
          <w:rFonts w:hint="eastAsia" w:ascii="FangSong_GB2312" w:hAnsi="FangSong_GB2312" w:cs="FangSong_GB2312"/>
        </w:rPr>
        <w:t>市、县（市、区）人民政府应当建立投诉举报制度，收集既有住宅加装电梯工作的意见，督促相关单位及时处理。</w:t>
      </w:r>
    </w:p>
    <w:p w14:paraId="10C0A5DC">
      <w:pPr>
        <w:spacing w:line="360" w:lineRule="auto"/>
        <w:ind w:firstLine="640" w:firstLineChars="200"/>
      </w:pPr>
      <w:r>
        <w:rPr>
          <w:rFonts w:hint="eastAsia" w:ascii="黑体" w:hAnsi="黑体" w:eastAsia="黑体"/>
        </w:rPr>
        <w:t>第三十条【诚信管理】</w:t>
      </w:r>
      <w:r>
        <w:rPr>
          <w:rFonts w:hint="eastAsia" w:ascii="FangSong_GB2312" w:hAnsi="FangSong_GB2312" w:cs="FangSong_GB2312"/>
        </w:rPr>
        <w:t>住房和城乡建设、市场监督管理等部门应当建立诚信激励和失信惩戒机制，强化对相关单位和从业人员的监督管理，规范既有住宅加装电梯市场秩序。</w:t>
      </w:r>
    </w:p>
    <w:p w14:paraId="2DDCABA8">
      <w:pPr>
        <w:spacing w:line="360" w:lineRule="auto"/>
        <w:ind w:firstLine="640" w:firstLineChars="200"/>
        <w:rPr>
          <w:rFonts w:hint="eastAsia" w:ascii="FangSong_GB2312" w:hAnsi="FangSong_GB2312" w:cs="FangSong_GB2312"/>
        </w:rPr>
      </w:pPr>
      <w:r>
        <w:rPr>
          <w:rFonts w:hint="eastAsia" w:ascii="黑体" w:hAnsi="黑体" w:eastAsia="黑体"/>
        </w:rPr>
        <w:t>第三十一条【安全抽检和属地巡查】</w:t>
      </w:r>
      <w:r>
        <w:rPr>
          <w:rFonts w:hint="eastAsia" w:ascii="FangSong_GB2312" w:hAnsi="FangSong_GB2312" w:cs="FangSong_GB2312"/>
        </w:rPr>
        <w:t>市场监督管理部门应当制定年度监督检查计划，对既有住宅已加装电梯实施重点安全监督检查。在实施监督管理时，发现违反法律、法规和安全技术规范的行为或者在用电梯存在事故隐患的，应当发出特种设备安全监察指令，责令相关单位整改，及时消除事故隐患。</w:t>
      </w:r>
    </w:p>
    <w:p w14:paraId="41F64663">
      <w:pPr>
        <w:spacing w:line="360" w:lineRule="auto"/>
        <w:ind w:firstLine="640" w:firstLineChars="200"/>
        <w:rPr>
          <w:rFonts w:hint="eastAsia" w:ascii="FangSong_GB2312" w:hAnsi="FangSong_GB2312" w:cs="FangSong_GB2312"/>
        </w:rPr>
      </w:pPr>
      <w:r>
        <w:rPr>
          <w:rFonts w:hint="eastAsia" w:ascii="FangSong_GB2312" w:hAnsi="FangSong_GB2312" w:cs="FangSong_GB2312"/>
        </w:rPr>
        <w:t>街道办事处、乡镇人民政府应当落实属地管理责任，实行与部门联动和网格化管理，加强既有住宅加装电梯的信息登记、隐患排查、日常巡查等工作。</w:t>
      </w:r>
    </w:p>
    <w:p w14:paraId="1FF71C15">
      <w:pPr>
        <w:spacing w:line="360" w:lineRule="auto"/>
        <w:ind w:firstLine="640" w:firstLineChars="200"/>
        <w:rPr>
          <w:rFonts w:ascii="FangSong_GB2312" w:hAnsi="FangSong_GB2312" w:cs="FangSong_GB2312"/>
        </w:rPr>
      </w:pPr>
      <w:r>
        <w:rPr>
          <w:rFonts w:hint="eastAsia" w:ascii="黑体" w:hAnsi="黑体" w:eastAsia="黑体"/>
        </w:rPr>
        <w:t>第三十二条【违法行为处置】</w:t>
      </w:r>
      <w:r>
        <w:rPr>
          <w:rFonts w:hint="eastAsia" w:ascii="FangSong_GB2312" w:hAnsi="FangSong_GB2312" w:cs="FangSong_GB2312"/>
        </w:rPr>
        <w:t>阻挠、扰乱、破坏既有住宅加装电梯施工，违反治安管理规定或者构成犯罪的，由公安机关依法处理。</w:t>
      </w:r>
    </w:p>
    <w:p w14:paraId="65FD1C7B">
      <w:pPr>
        <w:spacing w:line="360" w:lineRule="auto"/>
        <w:ind w:firstLine="640" w:firstLineChars="200"/>
        <w:rPr>
          <w:rFonts w:ascii="FangSong_GB2312" w:hAnsi="FangSong_GB2312" w:cs="FangSong_GB2312"/>
        </w:rPr>
      </w:pPr>
      <w:r>
        <w:rPr>
          <w:rFonts w:hint="eastAsia" w:ascii="黑体" w:hAnsi="黑体" w:eastAsia="黑体"/>
        </w:rPr>
        <w:t>第三十三条【行政人员违法责任】</w:t>
      </w:r>
      <w:r>
        <w:rPr>
          <w:rFonts w:hint="eastAsia" w:ascii="FangSong_GB2312" w:hAnsi="FangSong_GB2312" w:cs="FangSong_GB2312"/>
        </w:rPr>
        <w:t>国家机关及其工作人员，在既有住宅加装电梯工作中滥用职权、玩忽职守、徇私舞弊的，对直接负责的主管人员和其他直接责任人员依法给予处分；构成犯罪的，依法追究刑事责任。</w:t>
      </w:r>
    </w:p>
    <w:p w14:paraId="72388BF5">
      <w:pPr>
        <w:spacing w:line="360" w:lineRule="auto"/>
        <w:ind w:firstLine="640" w:firstLineChars="200"/>
        <w:rPr>
          <w:rFonts w:ascii="FangSong_GB2312" w:hAnsi="FangSong_GB2312" w:cs="FangSong_GB2312"/>
        </w:rPr>
      </w:pPr>
      <w:r>
        <w:rPr>
          <w:rFonts w:hint="eastAsia" w:ascii="黑体" w:hAnsi="黑体" w:eastAsia="黑体"/>
        </w:rPr>
        <w:t>第三十四条【适用指引】</w:t>
      </w:r>
      <w:r>
        <w:rPr>
          <w:rFonts w:hint="eastAsia" w:ascii="FangSong_GB2312" w:hAnsi="FangSong_GB2312" w:cs="FangSong_GB2312"/>
        </w:rPr>
        <w:t>对违反本条例的行为，相关法律、法规已有规定的，从其规定。</w:t>
      </w:r>
    </w:p>
    <w:p w14:paraId="7E5E2C63">
      <w:pPr>
        <w:spacing w:line="360" w:lineRule="auto"/>
        <w:jc w:val="center"/>
        <w:rPr>
          <w:rFonts w:ascii="黑体" w:hAnsi="黑体" w:eastAsia="黑体"/>
        </w:rPr>
      </w:pPr>
      <w:r>
        <w:rPr>
          <w:rFonts w:hint="eastAsia" w:ascii="黑体" w:hAnsi="黑体" w:eastAsia="黑体"/>
        </w:rPr>
        <w:t>第五章</w:t>
      </w:r>
      <w:r>
        <w:rPr>
          <w:rFonts w:ascii="黑体" w:hAnsi="黑体" w:eastAsia="黑体"/>
        </w:rPr>
        <w:t xml:space="preserve">  附 则</w:t>
      </w:r>
    </w:p>
    <w:p w14:paraId="7DD9D1DD">
      <w:pPr>
        <w:spacing w:line="360" w:lineRule="auto"/>
        <w:ind w:firstLine="640" w:firstLineChars="200"/>
      </w:pPr>
      <w:r>
        <w:rPr>
          <w:rFonts w:hint="eastAsia" w:ascii="黑体" w:hAnsi="黑体" w:eastAsia="黑体"/>
        </w:rPr>
        <w:t>第三十五条【施行日期】</w:t>
      </w:r>
      <w:r>
        <w:rPr>
          <w:rFonts w:hint="eastAsia" w:ascii="FangSong_GB2312" w:hAnsi="FangSong_GB2312" w:cs="FangSong_GB2312"/>
        </w:rPr>
        <w:t>本条例自  年  月  日起施行。</w:t>
      </w:r>
    </w:p>
    <w:p w14:paraId="28550DE3"/>
    <w:sectPr>
      <w:footerReference r:id="rId3" w:type="default"/>
      <w:footerReference r:id="rId4" w:type="even"/>
      <w:pgSz w:w="11906" w:h="16838"/>
      <w:pgMar w:top="2098" w:right="1474" w:bottom="1984" w:left="1587" w:header="851" w:footer="1247" w:gutter="0"/>
      <w:paperSrc w:first="15" w:other="15"/>
      <w:cols w:space="425"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FangSong_GB2312">
    <w:altName w:val="仿宋_GB2312"/>
    <w:panose1 w:val="0201060906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BCDB">
    <w:pPr>
      <w:pStyle w:val="2"/>
    </w:pPr>
    <w:r>
      <mc:AlternateContent>
        <mc:Choice Requires="wps">
          <w:drawing>
            <wp:anchor distT="0" distB="0" distL="114300" distR="114300" simplePos="0" relativeHeight="251659264" behindDoc="0" locked="0" layoutInCell="1" allowOverlap="1">
              <wp:simplePos x="0" y="0"/>
              <wp:positionH relativeFrom="margin">
                <wp:posOffset>4817745</wp:posOffset>
              </wp:positionH>
              <wp:positionV relativeFrom="paragraph">
                <wp:posOffset>-272415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039FB">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9.35pt;margin-top:-21.45pt;height:144pt;width:144pt;mso-position-horizontal-relative:margin;mso-wrap-style:none;z-index:251659264;mso-width-relative:page;mso-height-relative:page;" filled="f" stroked="f" coordsize="21600,21600" o:gfxdata="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CLNm&#10;WdjqneUROirm7eoYIGCnaxSlV2LQCtPWdWZ4GXGc/9x3UY9/g+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vCC2tkAAAAMAQAADwAAAAAAAAABACAAAAAiAAAAZHJzL2Rvd25yZXYueG1sUEsBAhQA&#10;FAAAAAgAh07iQIzXDnwqAgAAVQQAAA4AAAAAAAAAAQAgAAAAKAEAAGRycy9lMm9Eb2MueG1sUEsF&#10;BgAAAAAGAAYAWQEAAMQFAAAAAA==&#10;">
              <v:fill on="f" focussize="0,0"/>
              <v:stroke on="f" weight="0.5pt"/>
              <v:imagedata o:title=""/>
              <o:lock v:ext="edit" aspectratio="f"/>
              <v:textbox inset="0mm,0mm,0mm,0mm" style="mso-fit-shape-to-text:t;">
                <w:txbxContent>
                  <w:p w14:paraId="7C9039FB">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D9A28">
    <w:pPr>
      <w:pStyle w:val="2"/>
    </w:pPr>
    <w:r>
      <mc:AlternateContent>
        <mc:Choice Requires="wps">
          <w:drawing>
            <wp:anchor distT="0" distB="0" distL="114300" distR="114300" simplePos="0" relativeHeight="251660288" behindDoc="0" locked="0" layoutInCell="1" allowOverlap="1">
              <wp:simplePos x="0" y="0"/>
              <wp:positionH relativeFrom="margin">
                <wp:posOffset>170180</wp:posOffset>
              </wp:positionH>
              <wp:positionV relativeFrom="paragraph">
                <wp:posOffset>-266065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56633">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3.4pt;margin-top:-20.95pt;height:144pt;width:144pt;mso-position-horizontal-relative:margin;mso-wrap-style:none;z-index:251660288;mso-width-relative:page;mso-height-relative:page;" filled="f" stroked="f" coordsize="21600,21600" o:gfxdata="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0BVJ61wAAAAoBAAAPAAAAAAAAAAEAIAAAACIAAABkcnMvZG93bnJldi54bWxQSwECFAAU&#10;AAAACACHTuJABWGMPysCAABVBAAADgAAAAAAAAABACAAAAAmAQAAZHJzL2Uyb0RvYy54bWxQSwUG&#10;AAAAAAYABgBZAQAAwwUAAAAA&#10;">
              <v:fill on="f" focussize="0,0"/>
              <v:stroke on="f" weight="0.5pt"/>
              <v:imagedata o:title=""/>
              <o:lock v:ext="edit" aspectratio="f"/>
              <v:textbox inset="0mm,0mm,0mm,0mm" style="mso-fit-shape-to-text:t;">
                <w:txbxContent>
                  <w:p w14:paraId="4C556633">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evenAndOddHeaders w:val="1"/>
  <w:drawingGridHorizontalSpacing w:val="105"/>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53"/>
    <w:rsid w:val="00017153"/>
    <w:rsid w:val="000B7FC6"/>
    <w:rsid w:val="000C2234"/>
    <w:rsid w:val="0014561E"/>
    <w:rsid w:val="001D66BB"/>
    <w:rsid w:val="001D6958"/>
    <w:rsid w:val="001E5308"/>
    <w:rsid w:val="00251C7C"/>
    <w:rsid w:val="002B4557"/>
    <w:rsid w:val="002D40B3"/>
    <w:rsid w:val="002D729E"/>
    <w:rsid w:val="00307869"/>
    <w:rsid w:val="00363BA4"/>
    <w:rsid w:val="00385A50"/>
    <w:rsid w:val="003F3AAA"/>
    <w:rsid w:val="00423368"/>
    <w:rsid w:val="00435BFB"/>
    <w:rsid w:val="00450B4C"/>
    <w:rsid w:val="00454BED"/>
    <w:rsid w:val="004A66C2"/>
    <w:rsid w:val="004B6562"/>
    <w:rsid w:val="004B71C4"/>
    <w:rsid w:val="005300A5"/>
    <w:rsid w:val="005347FF"/>
    <w:rsid w:val="00552895"/>
    <w:rsid w:val="00561D89"/>
    <w:rsid w:val="005E6181"/>
    <w:rsid w:val="0062633B"/>
    <w:rsid w:val="006364FC"/>
    <w:rsid w:val="006852E1"/>
    <w:rsid w:val="00693CAF"/>
    <w:rsid w:val="006C1FC7"/>
    <w:rsid w:val="00743BE7"/>
    <w:rsid w:val="00797120"/>
    <w:rsid w:val="007B2240"/>
    <w:rsid w:val="0082594B"/>
    <w:rsid w:val="00862CF2"/>
    <w:rsid w:val="008B1205"/>
    <w:rsid w:val="00910C16"/>
    <w:rsid w:val="00911E76"/>
    <w:rsid w:val="009247C5"/>
    <w:rsid w:val="009F1941"/>
    <w:rsid w:val="00A05CA8"/>
    <w:rsid w:val="00A5524A"/>
    <w:rsid w:val="00A974AA"/>
    <w:rsid w:val="00AC485C"/>
    <w:rsid w:val="00AD5558"/>
    <w:rsid w:val="00AF7E9F"/>
    <w:rsid w:val="00B30EDA"/>
    <w:rsid w:val="00BB1F65"/>
    <w:rsid w:val="00BD5B2D"/>
    <w:rsid w:val="00BF5C2C"/>
    <w:rsid w:val="00BF6AB9"/>
    <w:rsid w:val="00C22E5F"/>
    <w:rsid w:val="00C42400"/>
    <w:rsid w:val="00C70E99"/>
    <w:rsid w:val="00C93C88"/>
    <w:rsid w:val="00CE0D15"/>
    <w:rsid w:val="00D81873"/>
    <w:rsid w:val="00D97F7F"/>
    <w:rsid w:val="00DD19BE"/>
    <w:rsid w:val="00DE682D"/>
    <w:rsid w:val="00E14B33"/>
    <w:rsid w:val="00E2742E"/>
    <w:rsid w:val="00E758A0"/>
    <w:rsid w:val="00EA0E43"/>
    <w:rsid w:val="00EA3DB1"/>
    <w:rsid w:val="00EA74AE"/>
    <w:rsid w:val="00F05331"/>
    <w:rsid w:val="00F20A17"/>
    <w:rsid w:val="00F24809"/>
    <w:rsid w:val="00F27865"/>
    <w:rsid w:val="00F643A5"/>
    <w:rsid w:val="0E432839"/>
    <w:rsid w:val="14F670A8"/>
    <w:rsid w:val="19F00251"/>
    <w:rsid w:val="27CB43C4"/>
    <w:rsid w:val="2AA7023C"/>
    <w:rsid w:val="2D4F33A1"/>
    <w:rsid w:val="36C66888"/>
    <w:rsid w:val="39FD1710"/>
    <w:rsid w:val="41672B45"/>
    <w:rsid w:val="4BD96800"/>
    <w:rsid w:val="55F76A1D"/>
    <w:rsid w:val="5ACD4CA5"/>
    <w:rsid w:val="6274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FangSong_GB2312" w:asciiTheme="minorHAnsi" w:hAnsiTheme="minorHAnsi" w:cstheme="minorBidi"/>
      <w:kern w:val="2"/>
      <w:sz w:val="32"/>
      <w:szCs w:val="24"/>
      <w:lang w:val="en-US" w:eastAsia="zh-CN" w:bidi="ar-SA"/>
    </w:rPr>
  </w:style>
  <w:style w:type="paragraph" w:styleId="3">
    <w:name w:val="heading 1"/>
    <w:basedOn w:val="1"/>
    <w:next w:val="1"/>
    <w:link w:val="11"/>
    <w:autoRedefine/>
    <w:qFormat/>
    <w:uiPriority w:val="9"/>
    <w:pPr>
      <w:keepNext/>
      <w:keepLines/>
      <w:spacing w:before="340" w:after="330" w:line="578" w:lineRule="auto"/>
      <w:jc w:val="center"/>
      <w:outlineLvl w:val="0"/>
    </w:pPr>
    <w:rPr>
      <w:rFonts w:ascii="宋体" w:hAnsi="宋体"/>
      <w:b/>
      <w:bCs/>
      <w:kern w:val="44"/>
      <w:sz w:val="36"/>
    </w:rPr>
  </w:style>
  <w:style w:type="paragraph" w:styleId="4">
    <w:name w:val="heading 2"/>
    <w:basedOn w:val="1"/>
    <w:next w:val="1"/>
    <w:link w:val="12"/>
    <w:unhideWhenUsed/>
    <w:qFormat/>
    <w:uiPriority w:val="9"/>
    <w:pPr>
      <w:keepNext/>
      <w:keepLines/>
      <w:spacing w:before="260" w:after="260" w:line="416" w:lineRule="auto"/>
      <w:outlineLvl w:val="1"/>
    </w:pPr>
    <w:rPr>
      <w:rFonts w:asciiTheme="majorHAnsi" w:hAnsiTheme="majorHAnsi" w:cstheme="majorBidi"/>
      <w:b/>
      <w:bCs/>
      <w:sz w:val="28"/>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uiPriority w:val="99"/>
    <w:pPr>
      <w:tabs>
        <w:tab w:val="center" w:pos="4153"/>
        <w:tab w:val="right" w:pos="8306"/>
      </w:tabs>
      <w:snapToGrid w:val="0"/>
      <w:jc w:val="left"/>
    </w:pPr>
    <w:rPr>
      <w:sz w:val="18"/>
      <w:szCs w:val="18"/>
    </w:rPr>
  </w:style>
  <w:style w:type="paragraph" w:styleId="5">
    <w:name w:val="Body Text"/>
    <w:basedOn w:val="1"/>
    <w:next w:val="1"/>
    <w:link w:val="13"/>
    <w:autoRedefine/>
    <w:qFormat/>
    <w:uiPriority w:val="0"/>
    <w:pPr>
      <w:spacing w:after="120"/>
    </w:p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paragraph" w:styleId="8">
    <w:name w:val="Title"/>
    <w:basedOn w:val="1"/>
    <w:next w:val="1"/>
    <w:link w:val="14"/>
    <w:qFormat/>
    <w:uiPriority w:val="10"/>
    <w:pPr>
      <w:spacing w:before="240" w:after="60"/>
      <w:jc w:val="center"/>
      <w:outlineLvl w:val="0"/>
    </w:pPr>
    <w:rPr>
      <w:rFonts w:eastAsia="黑体" w:asciiTheme="majorHAnsi" w:hAnsiTheme="majorHAnsi" w:cstheme="majorBidi"/>
      <w:b/>
      <w:bCs/>
      <w:szCs w:val="32"/>
    </w:rPr>
  </w:style>
  <w:style w:type="character" w:customStyle="1" w:styleId="11">
    <w:name w:val="标题 1 字符"/>
    <w:basedOn w:val="10"/>
    <w:link w:val="3"/>
    <w:qFormat/>
    <w:uiPriority w:val="9"/>
    <w:rPr>
      <w:rFonts w:ascii="宋体" w:hAnsi="宋体" w:eastAsia="宋体"/>
      <w:b/>
      <w:bCs/>
      <w:kern w:val="44"/>
      <w:sz w:val="36"/>
    </w:rPr>
  </w:style>
  <w:style w:type="character" w:customStyle="1" w:styleId="12">
    <w:name w:val="标题 2 字符"/>
    <w:basedOn w:val="10"/>
    <w:link w:val="4"/>
    <w:qFormat/>
    <w:uiPriority w:val="9"/>
    <w:rPr>
      <w:rFonts w:eastAsia="宋体" w:asciiTheme="majorHAnsi" w:hAnsiTheme="majorHAnsi" w:cstheme="majorBidi"/>
      <w:b/>
      <w:bCs/>
      <w:sz w:val="28"/>
      <w:szCs w:val="32"/>
    </w:rPr>
  </w:style>
  <w:style w:type="character" w:customStyle="1" w:styleId="13">
    <w:name w:val="正文文本 字符"/>
    <w:basedOn w:val="10"/>
    <w:link w:val="5"/>
    <w:qFormat/>
    <w:uiPriority w:val="0"/>
  </w:style>
  <w:style w:type="character" w:customStyle="1" w:styleId="14">
    <w:name w:val="标题 字符"/>
    <w:basedOn w:val="10"/>
    <w:link w:val="8"/>
    <w:qFormat/>
    <w:uiPriority w:val="10"/>
    <w:rPr>
      <w:rFonts w:eastAsia="黑体" w:asciiTheme="majorHAnsi" w:hAnsiTheme="majorHAnsi" w:cstheme="majorBidi"/>
      <w:b/>
      <w:bCs/>
      <w:sz w:val="32"/>
      <w:szCs w:val="32"/>
    </w:rPr>
  </w:style>
  <w:style w:type="character" w:customStyle="1" w:styleId="15">
    <w:name w:val="页眉 字符"/>
    <w:basedOn w:val="10"/>
    <w:link w:val="6"/>
    <w:qFormat/>
    <w:uiPriority w:val="99"/>
    <w:rPr>
      <w:rFonts w:eastAsia="FangSong_GB2312" w:asciiTheme="minorHAnsi" w:hAnsiTheme="minorHAnsi" w:cstheme="minorBidi"/>
      <w:sz w:val="18"/>
      <w:szCs w:val="18"/>
    </w:rPr>
  </w:style>
  <w:style w:type="character" w:customStyle="1" w:styleId="16">
    <w:name w:val="页脚 字符"/>
    <w:basedOn w:val="10"/>
    <w:link w:val="2"/>
    <w:qFormat/>
    <w:uiPriority w:val="99"/>
    <w:rPr>
      <w:rFonts w:eastAsia="FangSong_GB2312" w:asciiTheme="minorHAnsi" w:hAnsiTheme="minorHAnsi" w:cstheme="minorBidi"/>
      <w:sz w:val="18"/>
      <w:szCs w:val="18"/>
    </w:rPr>
  </w:style>
  <w:style w:type="paragraph" w:customStyle="1" w:styleId="1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8B6FB-7B53-4328-BA3C-C2D195082296}">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4920</Words>
  <Characters>4920</Characters>
  <Lines>35</Lines>
  <Paragraphs>10</Paragraphs>
  <TotalTime>0</TotalTime>
  <ScaleCrop>false</ScaleCrop>
  <LinksUpToDate>false</LinksUpToDate>
  <CharactersWithSpaces>4936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2025-01-05T12:36:00Z</dcterms:created>
  <dc:creator>x c</dc:creator>
  <cp:lastModifiedBy>吃青菜的小猫</cp:lastModifiedBy>
  <cp:lastPrinted>2025-01-23T07:07:00Z</cp:lastPrinted>
  <dcterms:modified xsi:type="dcterms:W3CDTF">2025-02-07T03:19:34Z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29AE24179FCE4119A2020C2581900F02_12</vt:lpwstr>
  </property>
  <property fmtid="{D5CDD505-2E9C-101B-9397-08002B2CF9AE}" pid="4" name="KSOTemplateDocerSaveRecord">
    <vt:lpwstr>eyJoZGlkIjoiMTQ3MWQzOWU3NGI1MWU4Y2M5Y2JiYjUyYWZmYTg3YTgiLCJ1c2VySWQiOiI1ODg2MjgwNjYifQ==</vt:lpwstr>
  </property>
</Properties>
</file>